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851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 2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 для размещения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рамках осенней сессии Оргкомитет Конкурс «Регионы – устойчивое развитие» провел отбор проектов по выделению </w:t>
      </w:r>
      <w:proofErr w:type="spellStart"/>
      <w:r>
        <w:rPr>
          <w:rFonts w:ascii="Times New Roman" w:hAnsi="Times New Roman" w:cs="Times New Roman"/>
          <w:lang w:val="ru-RU"/>
        </w:rPr>
        <w:t>грантовой</w:t>
      </w:r>
      <w:proofErr w:type="spellEnd"/>
      <w:r>
        <w:rPr>
          <w:rFonts w:ascii="Times New Roman" w:hAnsi="Times New Roman" w:cs="Times New Roman"/>
          <w:lang w:val="ru-RU"/>
        </w:rPr>
        <w:t xml:space="preserve"> поддержки предприятий реального сектора экономики (20% затрат) на закупку отечественного программного обеспечения, способствующего улучшению </w:t>
      </w:r>
      <w:proofErr w:type="spellStart"/>
      <w:r>
        <w:rPr>
          <w:rFonts w:ascii="Times New Roman" w:hAnsi="Times New Roman" w:cs="Times New Roman"/>
          <w:lang w:val="ru-RU"/>
        </w:rPr>
        <w:t>кибербезопасности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и повышению защиты от </w:t>
      </w:r>
      <w:proofErr w:type="spellStart"/>
      <w:r>
        <w:rPr>
          <w:rFonts w:ascii="Times New Roman" w:hAnsi="Times New Roman" w:cs="Times New Roman"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целью исполнения Указа Президента России № 166 от 30.03.2022 г., в рамках которого введен запрет использования иностранного программного обеспечения на объектах критической информационной инфраструктуры с 01.01.2025 года, было подано на рассмотрение более 320 обращений и 110 предприятий получили </w:t>
      </w:r>
      <w:proofErr w:type="spellStart"/>
      <w:r>
        <w:rPr>
          <w:rFonts w:ascii="Times New Roman" w:hAnsi="Times New Roman" w:cs="Times New Roman"/>
          <w:lang w:val="ru-RU"/>
        </w:rPr>
        <w:t>грантовую</w:t>
      </w:r>
      <w:proofErr w:type="spellEnd"/>
      <w:r>
        <w:rPr>
          <w:rFonts w:ascii="Times New Roman" w:hAnsi="Times New Roman" w:cs="Times New Roman"/>
          <w:lang w:val="ru-RU"/>
        </w:rPr>
        <w:t xml:space="preserve"> поддержку на общую сумму 1,65 млрд. рублей. 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результатам проведенной работы, был получен значительный отклик от инициаторов проектов, а также было принято решение о рас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ширении аккредитованных участников – разработчиков программного обеспечения и классов решений. 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Вышеупомянутая работа показала высокую необходимость поддержки предприятий в данном направлении, в </w:t>
      </w:r>
      <w:proofErr w:type="gramStart"/>
      <w:r>
        <w:rPr>
          <w:rFonts w:ascii="Times New Roman" w:hAnsi="Times New Roman" w:cs="Times New Roman"/>
          <w:lang w:val="ru-RU"/>
        </w:rPr>
        <w:t>связи</w:t>
      </w:r>
      <w:proofErr w:type="gramEnd"/>
      <w:r>
        <w:rPr>
          <w:rFonts w:ascii="Times New Roman" w:hAnsi="Times New Roman" w:cs="Times New Roman"/>
          <w:lang w:val="ru-RU"/>
        </w:rPr>
        <w:t xml:space="preserve"> с чем было принято решение о начале нового отбора в период </w:t>
      </w:r>
      <w:r>
        <w:rPr>
          <w:rFonts w:ascii="Times New Roman" w:hAnsi="Times New Roman" w:cs="Times New Roman"/>
          <w:b/>
          <w:lang w:val="ru-RU"/>
        </w:rPr>
        <w:t>с 01.05.2025 по 30.07.2025 г.</w:t>
      </w:r>
    </w:p>
    <w:p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 отбора: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lang w:val="ru-RU"/>
        </w:rPr>
        <w:t>кибербезопасности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как отдельных предприятий, так и целых стратегических кластеров экономики.</w:t>
      </w:r>
      <w:r>
        <w:rPr>
          <w:rFonts w:ascii="Times New Roman" w:hAnsi="Times New Roman" w:cs="Times New Roman"/>
          <w:highlight w:val="green"/>
          <w:lang w:val="ru-RU"/>
        </w:rPr>
        <w:t xml:space="preserve"> 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Принять участие в отборе могут предприятия реального сектора экономики следующей направленности деятельности: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Промышленные предприятия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все направления);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Агропромышленные предприятия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>все направления);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Предприятия, на балансе которых находятся объекты критической инфраструктуры;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Предприятия ЖКХ</w:t>
      </w:r>
      <w:r>
        <w:rPr>
          <w:rFonts w:ascii="Times New Roman" w:hAnsi="Times New Roman" w:cs="Times New Roman"/>
        </w:rPr>
        <w:t>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другой направленности, заинтересованные в защите деятельности предприятия.</w:t>
      </w:r>
    </w:p>
    <w:p>
      <w:pPr>
        <w:ind w:left="567"/>
        <w:jc w:val="both"/>
        <w:rPr>
          <w:rFonts w:ascii="Times New Roman" w:hAnsi="Times New Roman" w:cs="Times New Roman"/>
          <w:b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Финансирование, по программе, может быть направлено </w:t>
      </w:r>
      <w:proofErr w:type="gramStart"/>
      <w:r>
        <w:rPr>
          <w:rFonts w:ascii="Times New Roman" w:hAnsi="Times New Roman" w:cs="Times New Roman"/>
          <w:b/>
          <w:lang w:val="ru-RU"/>
        </w:rPr>
        <w:t>на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: 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программного обеспечения серверной виртуализации; 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программного обеспечения для развертывания и модернизации центров мониторинга и реагирования на события информационной безопасности. </w:t>
      </w:r>
    </w:p>
    <w:p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Требования к приобретаемому программному обеспечению: </w:t>
      </w:r>
    </w:p>
    <w:p>
      <w:pPr>
        <w:pStyle w:val="a4"/>
        <w:numPr>
          <w:ilvl w:val="0"/>
          <w:numId w:val="1"/>
        </w:numPr>
        <w:ind w:left="1418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Полное соответствие требованиям российского законодательства;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>Наличие Сертификата ФСТЭК по УД-4(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 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ab/>
        <w:t xml:space="preserve">Состоит в едином реестре российских программ для ЭВМ и баз данных </w:t>
      </w:r>
      <w:proofErr w:type="spellStart"/>
      <w:r>
        <w:rPr>
          <w:rFonts w:ascii="Times New Roman" w:hAnsi="Times New Roman" w:cs="Times New Roman"/>
          <w:lang w:val="ru-RU"/>
        </w:rPr>
        <w:t>Минцифры</w:t>
      </w:r>
      <w:proofErr w:type="spellEnd"/>
      <w:r>
        <w:rPr>
          <w:rFonts w:ascii="Times New Roman" w:hAnsi="Times New Roman" w:cs="Times New Roman"/>
          <w:lang w:val="ru-RU"/>
        </w:rPr>
        <w:t xml:space="preserve"> России 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ab/>
        <w:t xml:space="preserve">Состоит в реестре телекоммуникационного оборудования российского происхождения </w:t>
      </w:r>
      <w:proofErr w:type="spellStart"/>
      <w:r>
        <w:rPr>
          <w:rFonts w:ascii="Times New Roman" w:hAnsi="Times New Roman" w:cs="Times New Roman"/>
          <w:lang w:val="ru-RU"/>
        </w:rPr>
        <w:t>Минпромторга</w:t>
      </w:r>
      <w:proofErr w:type="spellEnd"/>
      <w:r>
        <w:rPr>
          <w:rFonts w:ascii="Times New Roman" w:hAnsi="Times New Roman" w:cs="Times New Roman"/>
          <w:lang w:val="ru-RU"/>
        </w:rPr>
        <w:t xml:space="preserve"> России (для оборудования);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ab/>
        <w:t>Совместимость с сертифицированными ФСТЭК операционными системами (</w:t>
      </w:r>
      <w:proofErr w:type="spellStart"/>
      <w:r>
        <w:rPr>
          <w:rFonts w:ascii="Times New Roman" w:hAnsi="Times New Roman" w:cs="Times New Roman"/>
          <w:lang w:val="ru-RU"/>
        </w:rPr>
        <w:t>Astra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Linux</w:t>
      </w:r>
      <w:proofErr w:type="spellEnd"/>
      <w:r>
        <w:rPr>
          <w:rFonts w:ascii="Times New Roman" w:hAnsi="Times New Roman" w:cs="Times New Roman"/>
          <w:lang w:val="ru-RU"/>
        </w:rPr>
        <w:t xml:space="preserve"> и др.)</w:t>
      </w: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Для получения гранта, необходимо заполнить Заявку на участие в Ежегодной общественной премии «Конкурс «Регионы – устойчивое развитие» (</w:t>
      </w:r>
      <w:r>
        <w:rPr>
          <w:rFonts w:ascii="Times New Roman" w:hAnsi="Times New Roman" w:cs="Times New Roman"/>
          <w:b/>
          <w:lang w:val="ru-RU"/>
        </w:rPr>
        <w:t>Приложение № 1</w:t>
      </w:r>
      <w:r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  <w:t xml:space="preserve">и направить ее на официальный электронный адрес: </w:t>
      </w:r>
      <w:hyperlink r:id="rId6" w:history="1">
        <w:r>
          <w:rPr>
            <w:rStyle w:val="a3"/>
            <w:rFonts w:ascii="Times New Roman" w:hAnsi="Times New Roman" w:cs="Times New Roman"/>
            <w:lang w:val="ru-RU"/>
          </w:rPr>
          <w:t>info@infra-konkurs.ru</w:t>
        </w:r>
      </w:hyperlink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«О выделении грантов Инициаторам проектов для реализации инвестиционных проектов, связанных с кибербезопасностью» размещено на сайте:  </w:t>
      </w:r>
      <w:hyperlink r:id="rId7" w:history="1">
        <w:r>
          <w:rPr>
            <w:rStyle w:val="a3"/>
            <w:rFonts w:ascii="Times New Roman" w:hAnsi="Times New Roman" w:cs="Times New Roman"/>
          </w:rPr>
          <w:t>www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infra</w:t>
        </w:r>
        <w:r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</w:rPr>
          <w:t>konkurs</w:t>
        </w:r>
        <w:proofErr w:type="spellEnd"/>
        <w:r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>
        <w:rPr>
          <w:rFonts w:ascii="Times New Roman" w:hAnsi="Times New Roman" w:cs="Times New Roman"/>
          <w:lang w:val="ru-RU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приема Заявок производится в период с </w:t>
      </w:r>
      <w:r>
        <w:rPr>
          <w:rFonts w:ascii="Times New Roman" w:hAnsi="Times New Roman" w:cs="Times New Roman"/>
          <w:b/>
          <w:lang w:val="ru-RU"/>
        </w:rPr>
        <w:t>01.05.2025 – 30.07.2025 года</w:t>
      </w:r>
      <w:r>
        <w:rPr>
          <w:rFonts w:ascii="Times New Roman" w:hAnsi="Times New Roman" w:cs="Times New Roman"/>
          <w:lang w:val="ru-RU"/>
        </w:rPr>
        <w:br/>
        <w:t>(</w:t>
      </w:r>
      <w:r>
        <w:rPr>
          <w:rFonts w:ascii="Times New Roman" w:hAnsi="Times New Roman" w:cs="Times New Roman"/>
          <w:b/>
          <w:lang w:val="ru-RU"/>
        </w:rPr>
        <w:t>Приложение № 1</w:t>
      </w:r>
      <w:r>
        <w:rPr>
          <w:rFonts w:ascii="Times New Roman" w:hAnsi="Times New Roman" w:cs="Times New Roman"/>
          <w:lang w:val="ru-RU"/>
        </w:rPr>
        <w:t xml:space="preserve">).  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Победители Конкурса «Регионы – устойчивое развитие» по направлению «</w:t>
      </w:r>
      <w:proofErr w:type="spellStart"/>
      <w:r>
        <w:rPr>
          <w:rFonts w:ascii="Times New Roman" w:hAnsi="Times New Roman" w:cs="Times New Roman"/>
          <w:lang w:val="ru-RU"/>
        </w:rPr>
        <w:t>Кибербезопасность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и защита от </w:t>
      </w:r>
      <w:proofErr w:type="spellStart"/>
      <w:r>
        <w:rPr>
          <w:rFonts w:ascii="Times New Roman" w:hAnsi="Times New Roman" w:cs="Times New Roman"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lang w:val="ru-RU"/>
        </w:rPr>
        <w:t>» будут награждаться в рамках совместной работы на мероприятии Фонда «</w:t>
      </w:r>
      <w:proofErr w:type="spellStart"/>
      <w:r>
        <w:rPr>
          <w:rFonts w:ascii="Times New Roman" w:hAnsi="Times New Roman" w:cs="Times New Roman"/>
          <w:lang w:val="ru-RU"/>
        </w:rPr>
        <w:t>Росконгресс</w:t>
      </w:r>
      <w:proofErr w:type="spellEnd"/>
      <w:r>
        <w:rPr>
          <w:rFonts w:ascii="Times New Roman" w:hAnsi="Times New Roman" w:cs="Times New Roman"/>
          <w:lang w:val="ru-RU"/>
        </w:rPr>
        <w:t>».</w:t>
      </w: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Заполненную Заявку необходимо направить на почту </w:t>
      </w:r>
      <w:hyperlink r:id="rId8" w:history="1">
        <w:r>
          <w:rPr>
            <w:rStyle w:val="a3"/>
            <w:rFonts w:ascii="Times New Roman" w:hAnsi="Times New Roman" w:cs="Times New Roman"/>
          </w:rPr>
          <w:t>info</w:t>
        </w:r>
        <w:r>
          <w:rPr>
            <w:rStyle w:val="a3"/>
            <w:rFonts w:ascii="Times New Roman" w:hAnsi="Times New Roman" w:cs="Times New Roman"/>
            <w:lang w:val="ru-RU"/>
          </w:rPr>
          <w:t>@</w:t>
        </w:r>
        <w:r>
          <w:rPr>
            <w:rStyle w:val="a3"/>
            <w:rFonts w:ascii="Times New Roman" w:hAnsi="Times New Roman" w:cs="Times New Roman"/>
          </w:rPr>
          <w:t>infra</w:t>
        </w:r>
        <w:r>
          <w:rPr>
            <w:rStyle w:val="a3"/>
            <w:rFonts w:ascii="Times New Roman" w:hAnsi="Times New Roman" w:cs="Times New Roman"/>
            <w:lang w:val="ru-RU"/>
          </w:rPr>
          <w:t>-</w:t>
        </w:r>
        <w:r>
          <w:rPr>
            <w:rStyle w:val="a3"/>
            <w:rFonts w:ascii="Times New Roman" w:hAnsi="Times New Roman" w:cs="Times New Roman"/>
          </w:rPr>
          <w:t>konkurs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ru</w:t>
        </w:r>
      </w:hyperlink>
      <w:r>
        <w:rPr>
          <w:rFonts w:ascii="Times New Roman" w:hAnsi="Times New Roman" w:cs="Times New Roman"/>
          <w:lang w:val="ru-RU"/>
        </w:rPr>
        <w:t xml:space="preserve"> или заполнить на сайте Конкурса «Регионы - устойчивое развитие </w:t>
      </w:r>
      <w:hyperlink r:id="rId9" w:history="1">
        <w:r>
          <w:rPr>
            <w:rStyle w:val="a3"/>
            <w:rFonts w:ascii="Times New Roman" w:hAnsi="Times New Roman" w:cs="Times New Roman"/>
          </w:rPr>
          <w:t>www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infra</w:t>
        </w:r>
        <w:r>
          <w:rPr>
            <w:rStyle w:val="a3"/>
            <w:rFonts w:ascii="Times New Roman" w:hAnsi="Times New Roman" w:cs="Times New Roman"/>
            <w:lang w:val="ru-RU"/>
          </w:rPr>
          <w:t>-</w:t>
        </w:r>
        <w:r>
          <w:rPr>
            <w:rStyle w:val="a3"/>
            <w:rFonts w:ascii="Times New Roman" w:hAnsi="Times New Roman" w:cs="Times New Roman"/>
          </w:rPr>
          <w:t>konkurs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>
        <w:rPr>
          <w:rFonts w:ascii="Times New Roman" w:hAnsi="Times New Roman" w:cs="Times New Roman"/>
          <w:lang w:val="ru-RU"/>
        </w:rPr>
        <w:t xml:space="preserve"> (раздел «Подать Заявку»).</w:t>
      </w:r>
    </w:p>
    <w:p>
      <w:pPr>
        <w:ind w:left="567"/>
        <w:jc w:val="both"/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14E"/>
    <w:multiLevelType w:val="hybridMultilevel"/>
    <w:tmpl w:val="D3F27D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8AA1556"/>
    <w:multiLevelType w:val="hybridMultilevel"/>
    <w:tmpl w:val="F83CC8E4"/>
    <w:lvl w:ilvl="0" w:tplc="F4AC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637FA"/>
    <w:multiLevelType w:val="hybridMultilevel"/>
    <w:tmpl w:val="5FB62872"/>
    <w:lvl w:ilvl="0" w:tplc="DB96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ra-konkurs.ru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3</cp:revision>
  <dcterms:created xsi:type="dcterms:W3CDTF">2025-04-21T10:26:00Z</dcterms:created>
  <dcterms:modified xsi:type="dcterms:W3CDTF">2025-04-21T12:22:00Z</dcterms:modified>
</cp:coreProperties>
</file>