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p>
      <w:pPr>
        <w:rPr>
          <w:sz w:val="24"/>
        </w:rPr>
      </w:pPr>
      <w:r>
        <w:rPr>
          <w:rFonts w:eastAsia="Roboto"/>
          <w:b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5557520</wp:posOffset>
            </wp:positionH>
            <wp:positionV relativeFrom="paragraph">
              <wp:posOffset>146050</wp:posOffset>
            </wp:positionV>
            <wp:extent cx="829310" cy="829310"/>
            <wp:effectExtent l="0" t="0" r="8890" b="8890"/>
            <wp:wrapNone/>
            <wp:docPr id="3" name="Рисунок 3" descr="D:\Users\shenia\Desktop\Формы заявок\Формы заявок Росконгресс\Форма_заявки_КБ_Росконгресс_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henia\Desktop\Формы заявок\Формы заявок Росконгресс\Форма_заявки_КБ_Росконгресс_q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>
        <w:trPr>
          <w:trHeight w:val="2917"/>
        </w:trPr>
        <w:tc>
          <w:tcPr>
            <w:tcW w:w="10173" w:type="dxa"/>
            <w:vAlign w:val="center"/>
          </w:tcPr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Заявка на участие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в ежегодной общественной премии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«Регионы – устойчивое развитие»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Финансирование для приобретения оборудования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 xml:space="preserve">для защиты от </w:t>
            </w:r>
            <w:proofErr w:type="spellStart"/>
            <w:r>
              <w:rPr>
                <w:rFonts w:eastAsia="Roboto"/>
                <w:b/>
                <w:sz w:val="28"/>
                <w:szCs w:val="24"/>
              </w:rPr>
              <w:t>кибератак</w:t>
            </w:r>
            <w:proofErr w:type="spellEnd"/>
            <w:r>
              <w:rPr>
                <w:rFonts w:eastAsia="Roboto"/>
                <w:b/>
                <w:sz w:val="28"/>
                <w:szCs w:val="24"/>
              </w:rPr>
              <w:t xml:space="preserve"> 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 xml:space="preserve">(члены фонда </w:t>
            </w:r>
            <w:proofErr w:type="spellStart"/>
            <w:r>
              <w:rPr>
                <w:rFonts w:eastAsia="Roboto"/>
                <w:b/>
                <w:sz w:val="24"/>
                <w:szCs w:val="24"/>
              </w:rPr>
              <w:t>Росконгресс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2217420</wp:posOffset>
                  </wp:positionH>
                  <wp:positionV relativeFrom="paragraph">
                    <wp:posOffset>72390</wp:posOffset>
                  </wp:positionV>
                  <wp:extent cx="2000885" cy="494665"/>
                  <wp:effectExtent l="0" t="0" r="0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381b51f4be885ab1948d158c0fd35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88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>
        <w:tc>
          <w:tcPr>
            <w:tcW w:w="10207" w:type="dxa"/>
            <w:shd w:val="clear" w:color="auto" w:fill="24A84D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  <w:bookmarkStart w:id="0" w:name="_GoBack"/>
      <w:bookmarkEnd w:id="0"/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  <w:r>
              <w:rPr>
                <w:sz w:val="24"/>
                <w:szCs w:val="24"/>
              </w:rPr>
              <w:t xml:space="preserve">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71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3261"/>
      </w:tblGrid>
      <w:tr>
        <w:trPr>
          <w:trHeight w:val="318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Были ли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кибератаки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на предприятии</w:t>
            </w:r>
          </w:p>
        </w:tc>
      </w:tr>
      <w:tr>
        <w:trPr>
          <w:trHeight w:val="32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 / период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было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Финансирование необходимо по направлениям: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приобретение оборудования (серверы)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отечественного программного обеспечения для защищенного обмена данными, программных средств защиты информации;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Приобретение оборудования и программного обеспечения серверной виртуализации;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12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развертывания и модернизации центров мониторинга и реагирования на события информационной безопасности. 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0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(указать)</w:t>
            </w:r>
          </w:p>
        </w:tc>
        <w:tc>
          <w:tcPr>
            <w:tcW w:w="3261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ЕСЛИ НЕОБХОДИМО СТРОИТЕЛЬСТВО ОБЪЕКТА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(УВЕЛИЧЕНИЕ ПЛОЩАДЕЙ)</w:t>
            </w: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(закупка оборудования по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действующих площадей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объекта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>
        <w:trPr>
          <w:trHeight w:val="278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предприятий в сфере промышленности: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промышленность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Металлургическая промышленность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Нефтяная промышленность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предприятий в сфере агропромышленного комплекса: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промышленность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Комбикормовая промышленность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Тракторное и сельскохозяйственное машиностроение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минеральных удобрений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Молочное и мясное скотоводство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Животноводство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Свиноводство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Птицеводство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Овцеводство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Рыболовство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Зерновое производство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необходимого финансирования (в рублях)</w:t>
            </w: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Проект на закупку оборудования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реализацию инвестиционного проекта по приведению предприятия в соответствие требованием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47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12"/>
      <w:headerReference w:type="first" r:id="rId13"/>
      <w:pgSz w:w="11906" w:h="16838"/>
      <w:pgMar w:top="1134" w:right="707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68"/>
    </w:tblGrid>
    <w:tr>
      <w:tc>
        <w:tcPr>
          <w:tcW w:w="5067" w:type="dxa"/>
        </w:tcPr>
        <w:p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</w:p>
        <w:p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3E550A9B"/>
    <w:multiLevelType w:val="hybridMultilevel"/>
    <w:tmpl w:val="2390D514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tkova@infra-konkur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45102-666F-40F7-B9A4-48933F9A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shenia</cp:lastModifiedBy>
  <cp:revision>18</cp:revision>
  <cp:lastPrinted>2022-04-22T09:29:00Z</cp:lastPrinted>
  <dcterms:created xsi:type="dcterms:W3CDTF">2024-09-24T07:17:00Z</dcterms:created>
  <dcterms:modified xsi:type="dcterms:W3CDTF">2025-04-29T08:17:00Z</dcterms:modified>
</cp:coreProperties>
</file>