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A8" w:rsidRPr="008410A8" w:rsidRDefault="008410A8" w:rsidP="008410A8">
      <w:pPr>
        <w:jc w:val="right"/>
        <w:rPr>
          <w:rFonts w:ascii="Times New Roman" w:hAnsi="Times New Roman"/>
          <w:bCs/>
          <w:sz w:val="28"/>
          <w:szCs w:val="28"/>
        </w:rPr>
      </w:pPr>
      <w:r w:rsidRPr="008410A8">
        <w:rPr>
          <w:rFonts w:ascii="Times New Roman" w:hAnsi="Times New Roman"/>
          <w:bCs/>
          <w:sz w:val="28"/>
          <w:szCs w:val="28"/>
        </w:rPr>
        <w:t>Приложение 1</w:t>
      </w:r>
    </w:p>
    <w:p w:rsidR="008410A8" w:rsidRDefault="008410A8" w:rsidP="008410A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0A8" w:rsidRDefault="008410A8" w:rsidP="008410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8410A8" w:rsidRDefault="008410A8" w:rsidP="008410A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Экспертном совете</w:t>
      </w:r>
      <w:r>
        <w:rPr>
          <w:rFonts w:ascii="Times New Roman" w:hAnsi="Times New Roman"/>
          <w:b/>
          <w:bCs/>
          <w:sz w:val="28"/>
          <w:szCs w:val="28"/>
        </w:rPr>
        <w:br/>
        <w:t>комиссии Государственного совета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по направлению "Промышленность" 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Экспертный совет комиссии "Промышленность" Государственного совета Российской Федерации (далее именуемый как "Экспертный совет") учреждается в целях предоставления всесторонней информационно-аналитической, консультационной и научно-методической поддержки комиссии "Промышленность" (далее именуемой как "Комиссия") в процессе реализации ее полномочий и функций.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Экспертный совет в своей деятельности руководствуется Конституцией Российской Федерации, Федеральным законом от 8 декабря 2020 года № 394-ФЗ "О Государственном Совете Российской Федерации", Указом Президента Российской Федерации от 21 декабря 2020 года № 800 "Вопросы Государственного Совета Российской Федерации", а также иными нормативными правовыми актами Российской Федерации.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Деятельность Экспертного совета осуществляется на общественных началах, безвозмездно, и его решения носят исключительно консультативный и рекомендательный характер.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Экспертный совет формируется на срок полномочий Комиссии и действует на постоянной основе, обеспечивая непрерывность и преемственность экспертной поддержки. 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Основные задачи Экспертного совета</w:t>
      </w:r>
    </w:p>
    <w:p w:rsidR="008410A8" w:rsidRDefault="008410A8" w:rsidP="008410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Экспертный совет реализует следующие ключевые задачи: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bookmarkStart w:id="0" w:name="_Hlk193462056"/>
      <w:r>
        <w:rPr>
          <w:rFonts w:ascii="Times New Roman" w:hAnsi="Times New Roman"/>
          <w:sz w:val="28"/>
          <w:szCs w:val="28"/>
        </w:rPr>
        <w:t>Проведение углубленного анализа информации о проблемах и вызовах, стоящих перед промышленным сектором, с целью разработки рекомендаций по их эффективному решению</w:t>
      </w:r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Выявление и систематизация системных проблем в промышленности, подготовка предложений по совершенствованию нормативно-правовой базы, регулирующей данную отрасль. </w:t>
      </w:r>
    </w:p>
    <w:p w:rsidR="008410A8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Участие в подготовке комплексных материалов и аналитических отчетов для заседаний Комиссии, способствующих принятию обоснованных решений.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Подготовка экспертных заключений и рецензий на проекты нормативных правовых актов, касающихся промышленной политики, для обеспечения их соответствия современным требованиям и стандартам.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Проведение мониторинга состояния и динамики развития промышленного сектора, выработка стратегических предложений по его устойчивому развитию.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Координация и методическое сопровождение научно-исследовательской деятельности в области промышленности, направленной на инновационное развитие отрасли. 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Состав Экспертного совета</w:t>
      </w:r>
    </w:p>
    <w:p w:rsidR="008410A8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Экспертный совет формируется из числа представителей: </w:t>
      </w:r>
    </w:p>
    <w:p w:rsidR="008410A8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Экспертов и специалистов, обладающих глубокими знаниями и опытом в области промышленности.</w:t>
      </w:r>
    </w:p>
    <w:p w:rsidR="008410A8" w:rsidRPr="00165EE3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Научных и образовательных организаций, обладающих значительным опы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том и авторитетом в области промышленных исследований.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 Органов государственной власти субъектов Российской Федерации, активно участвующих в реализации региональных промышленных инициатив.</w:t>
      </w:r>
    </w:p>
    <w:p w:rsidR="008410A8" w:rsidRPr="00165EE3" w:rsidRDefault="008410A8" w:rsidP="00841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bookmarkStart w:id="2" w:name="_Hlk193464389"/>
      <w:r>
        <w:rPr>
          <w:rFonts w:ascii="Times New Roman" w:hAnsi="Times New Roman"/>
          <w:sz w:val="28"/>
          <w:szCs w:val="28"/>
        </w:rPr>
        <w:t>Федеральных органов государственной власти, обладающих компетенцией в области промышленной политики.</w:t>
      </w:r>
    </w:p>
    <w:bookmarkEnd w:id="2"/>
    <w:p w:rsidR="008410A8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Общественных организаций и объединений, представляющих интересы различных групп и сообществ, связанных с промышленностью.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Персональный состав Экспертного совета утверждается Председателем Комиссии на основании предложений заинтересованных сторон и организаций. Обновление состава Экспертного совета осуществляется по решению Председателя Комиссии.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Ротация членов Экспертного совета осуществляется по мере необходимости, с учетом актуальных задач и вызовов, стоящих перед промышленностью.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Структура и формы работы Экспертного совета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Экспертный совет осуществляет свою деятельность посредством: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Проведения регулярных заседаний, на которых обсуждаются актуальные вопросы и принимаются решения по основным направлениям работы.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Формирования и работы специализированных рабочих групп, создаваемых для решения конкретных задач и выполнения поручений Комиссии.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Общее руководство деятельностью Экспертного совета осуществляется Председателем/заместителями Председателя Экспертного Совета Комиссии.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Председатель/заместитель Председателя Экспертного совета: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Организует и ведет заседания Совета, обеспечивает их продуктивность и результативность.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4.3.2. Формирует планы работы и повестку дня заседаний, координирует деятельность рабочих групп.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Приглашает для участия в заседаниях представителей органов власти, экспертов и иных лиц, чье мнение и опыт могут быть полезны для работы Совета. 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Права и обязанности членов Экспертного совета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Члены Экспертного совета обладают следующими правами: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Участвовать в заседаниях Совета, выступать по обсуждаемым вопросам, вносить предложения и рекомендации.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Получать информацию о деятельности Совета, знакомиться с материалами и документами, обсуждаемыми на заседаниях (</w:t>
      </w:r>
      <w:r w:rsidRPr="00CD6343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возможности допуска и</w:t>
      </w:r>
      <w:r w:rsidRPr="00CD6343">
        <w:rPr>
          <w:rFonts w:ascii="Times New Roman" w:hAnsi="Times New Roman"/>
          <w:sz w:val="28"/>
          <w:szCs w:val="28"/>
        </w:rPr>
        <w:t xml:space="preserve"> правил работы с документами с ограниченным доступом</w:t>
      </w:r>
      <w:r>
        <w:rPr>
          <w:rFonts w:ascii="Times New Roman" w:hAnsi="Times New Roman"/>
          <w:sz w:val="28"/>
          <w:szCs w:val="28"/>
        </w:rPr>
        <w:t>)</w:t>
      </w:r>
      <w:r w:rsidRPr="00CD6343">
        <w:rPr>
          <w:rFonts w:ascii="Times New Roman" w:hAnsi="Times New Roman"/>
          <w:sz w:val="28"/>
          <w:szCs w:val="28"/>
        </w:rPr>
        <w:t>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5.1.3. Вносить на рассмотрение Совета предложения по вопросам, входящим в его компетенцию.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Члены Экспертного совета обязаны: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Активно участвовать в деятельности Совета и выполнении решений и рекомендаций Совета.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Информировать Председателя Совета о невозможности участия в заседаниях и, при необходимости, делегировать полномочия своим представителям. </w:t>
      </w:r>
    </w:p>
    <w:p w:rsidR="008410A8" w:rsidRDefault="008410A8" w:rsidP="008410A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Заседания Экспертного совета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Заседания Экспертного совета проводятся по мере необходимости, но не реже одного раза в полугодие, в соответствии с утвержденным планом работы.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Заседания считаются правомочными при участии в них не менее половины членов Совета. </w:t>
      </w:r>
    </w:p>
    <w:p w:rsidR="008410A8" w:rsidRPr="008C4534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6.3. Решения Экспертного совета принимаются простым большинством </w:t>
      </w:r>
      <w:r w:rsidRPr="008C4534">
        <w:rPr>
          <w:rFonts w:ascii="Times New Roman" w:hAnsi="Times New Roman"/>
          <w:sz w:val="28"/>
          <w:szCs w:val="28"/>
        </w:rPr>
        <w:t xml:space="preserve">голосов от числа присутствующих на заседании членов. </w:t>
      </w:r>
    </w:p>
    <w:p w:rsidR="008410A8" w:rsidRDefault="008410A8" w:rsidP="008410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FB">
        <w:rPr>
          <w:rFonts w:ascii="Times New Roman" w:hAnsi="Times New Roman"/>
          <w:sz w:val="28"/>
          <w:szCs w:val="28"/>
        </w:rPr>
        <w:t xml:space="preserve">6.4. Протоколы заседаний оформляются в установленном порядке и направляются всем членам Совета в течение 14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8065FB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0A8" w:rsidRPr="001F6453" w:rsidRDefault="008410A8" w:rsidP="00841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6453">
        <w:rPr>
          <w:rFonts w:ascii="Times New Roman" w:hAnsi="Times New Roman"/>
          <w:sz w:val="28"/>
          <w:szCs w:val="28"/>
        </w:rPr>
        <w:t xml:space="preserve"> </w:t>
      </w:r>
    </w:p>
    <w:p w:rsidR="00AD619C" w:rsidRDefault="00AD619C"/>
    <w:sectPr w:rsidR="00AD619C" w:rsidSect="007906F3">
      <w:headerReference w:type="default" r:id="rId8"/>
      <w:pgSz w:w="11900" w:h="16840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7E" w:rsidRDefault="0073367E">
      <w:pPr>
        <w:spacing w:after="0" w:line="240" w:lineRule="auto"/>
      </w:pPr>
      <w:r>
        <w:separator/>
      </w:r>
    </w:p>
  </w:endnote>
  <w:endnote w:type="continuationSeparator" w:id="0">
    <w:p w:rsidR="0073367E" w:rsidRDefault="0073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7E" w:rsidRDefault="0073367E">
      <w:pPr>
        <w:spacing w:after="0" w:line="240" w:lineRule="auto"/>
      </w:pPr>
      <w:r>
        <w:separator/>
      </w:r>
    </w:p>
  </w:footnote>
  <w:footnote w:type="continuationSeparator" w:id="0">
    <w:p w:rsidR="0073367E" w:rsidRDefault="0073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7029"/>
      <w:docPartObj>
        <w:docPartGallery w:val="Page Numbers (Top of Page)"/>
        <w:docPartUnique/>
      </w:docPartObj>
    </w:sdtPr>
    <w:sdtContent>
      <w:p w:rsidR="007906F3" w:rsidRDefault="007906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733F" w:rsidRDefault="00733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A8"/>
    <w:rsid w:val="0073367E"/>
    <w:rsid w:val="007906F3"/>
    <w:rsid w:val="008410A8"/>
    <w:rsid w:val="00A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A8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8410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F3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7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F3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A8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8410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6F3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79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6F3"/>
    <w:rPr>
      <w:rFonts w:ascii="Calibri" w:eastAsia="Arial Unicode MS" w:hAnsi="Calibri" w:cs="Arial Unicode MS"/>
      <w:color w:val="000000"/>
      <w:kern w:val="2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74A1-E465-4B98-8A0E-D8FEEF3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Анна Сергеевна</dc:creator>
  <cp:lastModifiedBy>Первушина Анна Сергеевна</cp:lastModifiedBy>
  <cp:revision>3</cp:revision>
  <dcterms:created xsi:type="dcterms:W3CDTF">2025-03-24T13:42:00Z</dcterms:created>
  <dcterms:modified xsi:type="dcterms:W3CDTF">2025-03-24T13:48:00Z</dcterms:modified>
</cp:coreProperties>
</file>