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6D60" w14:textId="77777777" w:rsidR="00DB6793" w:rsidRDefault="00DB6793" w:rsidP="00DB6793">
      <w:pPr>
        <w:spacing w:before="120"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н</w:t>
      </w:r>
      <w:r w:rsidRPr="002E57DA">
        <w:rPr>
          <w:b/>
          <w:sz w:val="28"/>
          <w:szCs w:val="28"/>
        </w:rPr>
        <w:t xml:space="preserve">аправления для продвижения в рамках российской повестки в </w:t>
      </w:r>
      <w:r>
        <w:rPr>
          <w:b/>
          <w:sz w:val="28"/>
          <w:szCs w:val="28"/>
        </w:rPr>
        <w:t>«Деловой двадцатке» (</w:t>
      </w:r>
      <w:r>
        <w:rPr>
          <w:b/>
          <w:sz w:val="28"/>
          <w:szCs w:val="28"/>
          <w:lang w:val="en-US"/>
        </w:rPr>
        <w:t>B</w:t>
      </w:r>
      <w:r w:rsidRPr="00AD7B51">
        <w:rPr>
          <w:b/>
          <w:sz w:val="28"/>
          <w:szCs w:val="28"/>
        </w:rPr>
        <w:t>20)</w:t>
      </w:r>
      <w:r>
        <w:rPr>
          <w:b/>
          <w:sz w:val="28"/>
          <w:szCs w:val="28"/>
        </w:rPr>
        <w:t xml:space="preserve"> </w:t>
      </w:r>
    </w:p>
    <w:p w14:paraId="35DF06FC" w14:textId="77777777" w:rsidR="00DB6793" w:rsidRPr="002E57DA" w:rsidRDefault="00DB6793" w:rsidP="00DB6793">
      <w:pPr>
        <w:spacing w:before="120" w:after="240" w:line="276" w:lineRule="auto"/>
        <w:jc w:val="center"/>
        <w:rPr>
          <w:b/>
          <w:sz w:val="28"/>
          <w:szCs w:val="28"/>
        </w:rPr>
      </w:pPr>
    </w:p>
    <w:p w14:paraId="7F84BF62" w14:textId="77777777" w:rsidR="00DB6793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704EC5">
        <w:rPr>
          <w:sz w:val="28"/>
          <w:szCs w:val="28"/>
        </w:rPr>
        <w:t xml:space="preserve">Отстаивание важности </w:t>
      </w:r>
      <w:r w:rsidRPr="00F31B23">
        <w:rPr>
          <w:b/>
          <w:sz w:val="28"/>
          <w:szCs w:val="28"/>
        </w:rPr>
        <w:t>равноправной конкуренции и деполитизации</w:t>
      </w:r>
      <w:r w:rsidRPr="00704EC5">
        <w:rPr>
          <w:sz w:val="28"/>
          <w:szCs w:val="28"/>
        </w:rPr>
        <w:t xml:space="preserve"> международного торгово-экономического и инвестиционного сотрудничества. Необходимо не допускать получение несправедливых преимуществ и </w:t>
      </w:r>
      <w:r w:rsidRPr="00FC7599">
        <w:rPr>
          <w:sz w:val="28"/>
          <w:szCs w:val="28"/>
        </w:rPr>
        <w:t>сдерживать</w:t>
      </w:r>
      <w:r w:rsidRPr="00704EC5">
        <w:rPr>
          <w:sz w:val="28"/>
          <w:szCs w:val="28"/>
        </w:rPr>
        <w:t xml:space="preserve"> неадекватный протекционизм с учетом подходов ведущих многосторонних институтов международного сотрудничества, </w:t>
      </w:r>
      <w:r>
        <w:rPr>
          <w:sz w:val="28"/>
          <w:szCs w:val="28"/>
        </w:rPr>
        <w:t>поддерживать формирование мнения о</w:t>
      </w:r>
      <w:r w:rsidRPr="00704EC5">
        <w:rPr>
          <w:sz w:val="28"/>
          <w:szCs w:val="28"/>
        </w:rPr>
        <w:t xml:space="preserve"> неприемлемости односторонних </w:t>
      </w:r>
      <w:r>
        <w:rPr>
          <w:sz w:val="28"/>
          <w:szCs w:val="28"/>
        </w:rPr>
        <w:t>ограничительных мер (</w:t>
      </w:r>
      <w:r w:rsidRPr="00704EC5">
        <w:rPr>
          <w:sz w:val="28"/>
          <w:szCs w:val="28"/>
        </w:rPr>
        <w:t>«санкций»</w:t>
      </w:r>
      <w:r>
        <w:rPr>
          <w:sz w:val="28"/>
          <w:szCs w:val="28"/>
        </w:rPr>
        <w:t>) в качестве меры политического принуждения и</w:t>
      </w:r>
      <w:r w:rsidRPr="001F50BF">
        <w:rPr>
          <w:sz w:val="28"/>
          <w:szCs w:val="28"/>
        </w:rPr>
        <w:t>/</w:t>
      </w:r>
      <w:r>
        <w:rPr>
          <w:sz w:val="28"/>
          <w:szCs w:val="28"/>
        </w:rPr>
        <w:t>или получения нерыночных преимуществ;</w:t>
      </w:r>
      <w:r w:rsidRPr="00704EC5">
        <w:rPr>
          <w:sz w:val="28"/>
          <w:szCs w:val="28"/>
        </w:rPr>
        <w:t xml:space="preserve"> </w:t>
      </w:r>
    </w:p>
    <w:p w14:paraId="22AF05B2" w14:textId="77777777" w:rsidR="00DB6793" w:rsidRPr="00704EC5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704EC5">
        <w:rPr>
          <w:sz w:val="28"/>
          <w:szCs w:val="28"/>
        </w:rPr>
        <w:t xml:space="preserve">Содействие </w:t>
      </w:r>
      <w:r w:rsidRPr="00F31B23">
        <w:rPr>
          <w:b/>
          <w:sz w:val="28"/>
          <w:szCs w:val="28"/>
        </w:rPr>
        <w:t>улучшению условий для ведения бизнеса в рамках региональных интеграционных группировок с российским участием</w:t>
      </w:r>
      <w:r w:rsidRPr="00704EC5">
        <w:rPr>
          <w:sz w:val="28"/>
          <w:szCs w:val="28"/>
        </w:rPr>
        <w:t xml:space="preserve">, а также выстраиванию </w:t>
      </w:r>
      <w:r w:rsidRPr="00F31B23">
        <w:rPr>
          <w:b/>
          <w:sz w:val="28"/>
          <w:szCs w:val="28"/>
        </w:rPr>
        <w:t>новых глобальных и региональных цепочек</w:t>
      </w:r>
      <w:r w:rsidRPr="00704EC5">
        <w:rPr>
          <w:sz w:val="28"/>
          <w:szCs w:val="28"/>
        </w:rPr>
        <w:t xml:space="preserve"> создания добавленной стоимости, </w:t>
      </w:r>
      <w:r>
        <w:rPr>
          <w:sz w:val="28"/>
          <w:szCs w:val="28"/>
        </w:rPr>
        <w:t>устойчивых к</w:t>
      </w:r>
      <w:r w:rsidRPr="00704EC5">
        <w:rPr>
          <w:sz w:val="28"/>
          <w:szCs w:val="28"/>
        </w:rPr>
        <w:t xml:space="preserve"> негативно</w:t>
      </w:r>
      <w:r>
        <w:rPr>
          <w:sz w:val="28"/>
          <w:szCs w:val="28"/>
        </w:rPr>
        <w:t>му</w:t>
      </w:r>
      <w:r w:rsidRPr="00704EC5">
        <w:rPr>
          <w:sz w:val="28"/>
          <w:szCs w:val="28"/>
        </w:rPr>
        <w:t xml:space="preserve"> влияни</w:t>
      </w:r>
      <w:r>
        <w:rPr>
          <w:sz w:val="28"/>
          <w:szCs w:val="28"/>
        </w:rPr>
        <w:t>ю</w:t>
      </w:r>
      <w:r w:rsidRPr="00704EC5">
        <w:rPr>
          <w:sz w:val="28"/>
          <w:szCs w:val="28"/>
        </w:rPr>
        <w:t xml:space="preserve"> третьих сторон;</w:t>
      </w:r>
    </w:p>
    <w:p w14:paraId="2F7A3124" w14:textId="77777777" w:rsidR="00DB6793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t xml:space="preserve">Продвижение необходимости гармонизации и </w:t>
      </w:r>
      <w:r w:rsidRPr="00FC7599">
        <w:rPr>
          <w:sz w:val="28"/>
          <w:szCs w:val="28"/>
        </w:rPr>
        <w:t>интегрированности</w:t>
      </w:r>
      <w:r w:rsidRPr="00860A58">
        <w:rPr>
          <w:sz w:val="28"/>
          <w:szCs w:val="28"/>
        </w:rPr>
        <w:t xml:space="preserve"> деятельности многосторонних институтов международного сотрудничества, занимающихся проблематикой экономического развития при лидирующей роли институтов «Группы двадцати» (G20) и ООН;</w:t>
      </w:r>
    </w:p>
    <w:p w14:paraId="7DBC03BF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развитию совместных</w:t>
      </w:r>
      <w:r w:rsidRPr="00FC7599">
        <w:rPr>
          <w:sz w:val="28"/>
          <w:szCs w:val="28"/>
        </w:rPr>
        <w:t xml:space="preserve"> международных механизмов проектного сотрудничества с участием бизнеса </w:t>
      </w:r>
      <w:r>
        <w:rPr>
          <w:sz w:val="28"/>
          <w:szCs w:val="28"/>
        </w:rPr>
        <w:t xml:space="preserve">международного делового сотрудничества под эгидой ведущих институтов глобального управления, таких как ООН, </w:t>
      </w:r>
      <w:r>
        <w:rPr>
          <w:sz w:val="28"/>
          <w:szCs w:val="28"/>
          <w:lang w:val="en-US"/>
        </w:rPr>
        <w:t>G</w:t>
      </w:r>
      <w:r w:rsidRPr="00632F73">
        <w:rPr>
          <w:sz w:val="28"/>
          <w:szCs w:val="28"/>
        </w:rPr>
        <w:t xml:space="preserve">20, </w:t>
      </w:r>
      <w:r>
        <w:rPr>
          <w:sz w:val="28"/>
          <w:szCs w:val="28"/>
        </w:rPr>
        <w:t>БРИКС, РИК, ШОС, АТЭС, ЕАЭС и др.;</w:t>
      </w:r>
    </w:p>
    <w:p w14:paraId="30E8B624" w14:textId="77777777" w:rsidR="00DB6793" w:rsidRPr="00FA36E9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FA36E9">
        <w:rPr>
          <w:sz w:val="28"/>
          <w:szCs w:val="28"/>
        </w:rPr>
        <w:lastRenderedPageBreak/>
        <w:t xml:space="preserve">Перезапуск сотрудничества в рамках </w:t>
      </w:r>
      <w:r w:rsidRPr="00FA36E9">
        <w:rPr>
          <w:b/>
          <w:sz w:val="28"/>
          <w:szCs w:val="28"/>
        </w:rPr>
        <w:t>ВТО</w:t>
      </w:r>
      <w:r w:rsidRPr="00FA36E9">
        <w:rPr>
          <w:sz w:val="28"/>
          <w:szCs w:val="28"/>
        </w:rPr>
        <w:t>, включая восстановление функционирования органа по разрешению споров (ОРС) и реформирование организации с учетом интересов стран всех уровней экономического развития;</w:t>
      </w:r>
    </w:p>
    <w:p w14:paraId="6AA05160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t>Поддержание функционирования многосторонней торговой системы на устойчивой основе с учетом новых тенденций региональной и макрорегиональной интеграции;</w:t>
      </w:r>
    </w:p>
    <w:p w14:paraId="235EC8F6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t xml:space="preserve">Стимулирование сотрудничества в области </w:t>
      </w:r>
      <w:r w:rsidRPr="00FE28AE">
        <w:rPr>
          <w:b/>
          <w:sz w:val="28"/>
          <w:szCs w:val="28"/>
        </w:rPr>
        <w:t>сельского хозяйства и продовольствия</w:t>
      </w:r>
      <w:r w:rsidRPr="00860A58">
        <w:rPr>
          <w:sz w:val="28"/>
          <w:szCs w:val="28"/>
        </w:rPr>
        <w:t xml:space="preserve"> на справедливой основе с учетом объективных потребностей потребителей</w:t>
      </w:r>
      <w:r>
        <w:rPr>
          <w:sz w:val="28"/>
          <w:szCs w:val="28"/>
        </w:rPr>
        <w:t xml:space="preserve"> </w:t>
      </w:r>
      <w:r w:rsidRPr="007E1C9F">
        <w:rPr>
          <w:sz w:val="28"/>
          <w:szCs w:val="28"/>
        </w:rPr>
        <w:t>в доступном и качественном продовольствии</w:t>
      </w:r>
      <w:r w:rsidRPr="00860A58">
        <w:rPr>
          <w:sz w:val="28"/>
          <w:szCs w:val="28"/>
        </w:rPr>
        <w:t>;</w:t>
      </w:r>
    </w:p>
    <w:p w14:paraId="06504D3A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t xml:space="preserve">Формирование </w:t>
      </w:r>
      <w:r w:rsidRPr="00FE28AE">
        <w:rPr>
          <w:b/>
          <w:sz w:val="28"/>
          <w:szCs w:val="28"/>
        </w:rPr>
        <w:t>эффективной и инклюзивной системы стандартизации и сертификации</w:t>
      </w:r>
      <w:r w:rsidRPr="00860A58">
        <w:rPr>
          <w:sz w:val="28"/>
          <w:szCs w:val="28"/>
        </w:rPr>
        <w:t>, обеспечивающей равный недискриминационный доступ компаниям из всех стран к ее институтам и механизмам;</w:t>
      </w:r>
    </w:p>
    <w:p w14:paraId="51AF64F7" w14:textId="77777777" w:rsidR="00DB6793" w:rsidRPr="00FA36E9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FA36E9">
        <w:rPr>
          <w:sz w:val="28"/>
          <w:szCs w:val="28"/>
        </w:rPr>
        <w:t>Продвижение диалога по устойчивому промышленному развитию и эффективному технологическому трансферу, а также инвестициям в инновации в целях глобального устойчивого развития и поступательного роста ключевых секторов национальных экономик, стимулирование международного сотрудничества в прорывных и инновационных секторах экономики (ядерная энергетика, космос, цифровизация и т.д.);</w:t>
      </w:r>
    </w:p>
    <w:p w14:paraId="50C128BA" w14:textId="77777777" w:rsidR="00DB6793" w:rsidRPr="00645476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t xml:space="preserve">Продвижение подхода к развитию </w:t>
      </w:r>
      <w:r w:rsidRPr="00FE28AE">
        <w:rPr>
          <w:b/>
          <w:sz w:val="28"/>
          <w:szCs w:val="28"/>
        </w:rPr>
        <w:t xml:space="preserve">международного регулирования с учетом </w:t>
      </w:r>
      <w:r>
        <w:rPr>
          <w:b/>
          <w:sz w:val="28"/>
          <w:szCs w:val="28"/>
        </w:rPr>
        <w:t>страновой</w:t>
      </w:r>
      <w:r w:rsidRPr="00FE28AE">
        <w:rPr>
          <w:b/>
          <w:sz w:val="28"/>
          <w:szCs w:val="28"/>
        </w:rPr>
        <w:t xml:space="preserve"> специфики</w:t>
      </w:r>
      <w:r w:rsidRPr="00860A58">
        <w:rPr>
          <w:sz w:val="28"/>
          <w:szCs w:val="28"/>
        </w:rPr>
        <w:t xml:space="preserve"> и/или особенностей отраслевых рынков в целях развития (оптимизация и гармонизация требований и правил регулирования с учетом необходимости решения задачи поступательного прогрессивного роста);</w:t>
      </w:r>
    </w:p>
    <w:p w14:paraId="1D444EF9" w14:textId="77777777" w:rsidR="00DB6793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Продвижение принципа технологической нейтральности и поиск</w:t>
      </w:r>
      <w:r w:rsidRPr="007E1C9F">
        <w:rPr>
          <w:b/>
          <w:sz w:val="28"/>
          <w:szCs w:val="28"/>
        </w:rPr>
        <w:t xml:space="preserve"> пут</w:t>
      </w:r>
      <w:r>
        <w:rPr>
          <w:b/>
          <w:sz w:val="28"/>
          <w:szCs w:val="28"/>
        </w:rPr>
        <w:t>ей</w:t>
      </w:r>
      <w:r w:rsidRPr="007E1C9F">
        <w:rPr>
          <w:b/>
          <w:sz w:val="28"/>
          <w:szCs w:val="28"/>
        </w:rPr>
        <w:t xml:space="preserve"> для сохранения и продвижения интересов российского бизнеса </w:t>
      </w:r>
      <w:r w:rsidRPr="007E1C9F">
        <w:rPr>
          <w:b/>
          <w:sz w:val="28"/>
          <w:szCs w:val="28"/>
        </w:rPr>
        <w:lastRenderedPageBreak/>
        <w:t xml:space="preserve">в условиях </w:t>
      </w:r>
      <w:r w:rsidRPr="00FE28AE">
        <w:rPr>
          <w:b/>
          <w:sz w:val="28"/>
          <w:szCs w:val="28"/>
        </w:rPr>
        <w:t>«зелено</w:t>
      </w:r>
      <w:r>
        <w:rPr>
          <w:b/>
          <w:sz w:val="28"/>
          <w:szCs w:val="28"/>
        </w:rPr>
        <w:t>го</w:t>
      </w:r>
      <w:r w:rsidRPr="00FE28AE">
        <w:rPr>
          <w:b/>
          <w:sz w:val="28"/>
          <w:szCs w:val="28"/>
        </w:rPr>
        <w:t xml:space="preserve"> протекционизм</w:t>
      </w:r>
      <w:r>
        <w:rPr>
          <w:b/>
          <w:sz w:val="28"/>
          <w:szCs w:val="28"/>
        </w:rPr>
        <w:t>а</w:t>
      </w:r>
      <w:r w:rsidRPr="00FE28AE">
        <w:rPr>
          <w:b/>
          <w:sz w:val="28"/>
          <w:szCs w:val="28"/>
        </w:rPr>
        <w:t>»</w:t>
      </w:r>
      <w:r w:rsidRPr="00704EC5">
        <w:rPr>
          <w:sz w:val="28"/>
          <w:szCs w:val="28"/>
        </w:rPr>
        <w:t xml:space="preserve"> и избыточны</w:t>
      </w:r>
      <w:r>
        <w:rPr>
          <w:sz w:val="28"/>
          <w:szCs w:val="28"/>
        </w:rPr>
        <w:t>х</w:t>
      </w:r>
      <w:r w:rsidRPr="00704EC5">
        <w:rPr>
          <w:sz w:val="28"/>
          <w:szCs w:val="28"/>
        </w:rPr>
        <w:t xml:space="preserve"> ограничени</w:t>
      </w:r>
      <w:r>
        <w:rPr>
          <w:sz w:val="28"/>
          <w:szCs w:val="28"/>
        </w:rPr>
        <w:t>й</w:t>
      </w:r>
      <w:r w:rsidRPr="00704EC5">
        <w:rPr>
          <w:sz w:val="28"/>
          <w:szCs w:val="28"/>
        </w:rPr>
        <w:t xml:space="preserve"> в ущерб традиционным отраслям</w:t>
      </w:r>
      <w:r>
        <w:rPr>
          <w:sz w:val="28"/>
          <w:szCs w:val="28"/>
        </w:rPr>
        <w:t xml:space="preserve">, </w:t>
      </w:r>
      <w:r w:rsidRPr="005C5E88">
        <w:rPr>
          <w:sz w:val="28"/>
          <w:szCs w:val="28"/>
        </w:rPr>
        <w:t>каким-либо технологическим и природ</w:t>
      </w:r>
      <w:r>
        <w:rPr>
          <w:sz w:val="28"/>
          <w:szCs w:val="28"/>
        </w:rPr>
        <w:t>оподобным</w:t>
      </w:r>
      <w:r w:rsidRPr="005C5E88">
        <w:rPr>
          <w:sz w:val="28"/>
          <w:szCs w:val="28"/>
        </w:rPr>
        <w:t xml:space="preserve"> решениям, которые позволяют сократить выбросы парниковых газов</w:t>
      </w:r>
      <w:r>
        <w:rPr>
          <w:sz w:val="28"/>
          <w:szCs w:val="28"/>
        </w:rPr>
        <w:t>;</w:t>
      </w:r>
    </w:p>
    <w:p w14:paraId="60967368" w14:textId="77777777" w:rsidR="00DB6793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5C5E88">
        <w:rPr>
          <w:b/>
          <w:bCs/>
          <w:sz w:val="28"/>
          <w:szCs w:val="28"/>
        </w:rPr>
        <w:t>Признание значительной роли природ</w:t>
      </w:r>
      <w:r>
        <w:rPr>
          <w:b/>
          <w:bCs/>
          <w:sz w:val="28"/>
          <w:szCs w:val="28"/>
        </w:rPr>
        <w:t>оподоб</w:t>
      </w:r>
      <w:r w:rsidRPr="005C5E88">
        <w:rPr>
          <w:b/>
          <w:bCs/>
          <w:sz w:val="28"/>
          <w:szCs w:val="28"/>
        </w:rPr>
        <w:t>ных климатических решений</w:t>
      </w:r>
      <w:r w:rsidRPr="005C5E88">
        <w:rPr>
          <w:sz w:val="28"/>
          <w:szCs w:val="28"/>
        </w:rPr>
        <w:t xml:space="preserve"> (в частности, </w:t>
      </w:r>
      <w:proofErr w:type="spellStart"/>
      <w:r w:rsidRPr="005C5E88">
        <w:rPr>
          <w:sz w:val="28"/>
          <w:szCs w:val="28"/>
        </w:rPr>
        <w:t>лесоклиматических</w:t>
      </w:r>
      <w:proofErr w:type="spellEnd"/>
      <w:r w:rsidRPr="005C5E88">
        <w:rPr>
          <w:sz w:val="28"/>
          <w:szCs w:val="28"/>
        </w:rPr>
        <w:t xml:space="preserve"> проектов, проектов в водно-болотных угодьях, проектов по сохранению многолетней мерзлоты и т.д.) в противодействии изменениям климата, а также в качестве эффективной меры по адаптации к изменениям климата</w:t>
      </w:r>
      <w:r>
        <w:rPr>
          <w:sz w:val="28"/>
          <w:szCs w:val="28"/>
        </w:rPr>
        <w:t>;</w:t>
      </w:r>
    </w:p>
    <w:p w14:paraId="06D64B87" w14:textId="77777777" w:rsidR="00DB6793" w:rsidRPr="00571F23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571F23">
        <w:rPr>
          <w:b/>
          <w:sz w:val="28"/>
          <w:szCs w:val="28"/>
        </w:rPr>
        <w:t xml:space="preserve">Содействие развитию национальных методик </w:t>
      </w:r>
      <w:r w:rsidRPr="00571F23">
        <w:rPr>
          <w:sz w:val="28"/>
          <w:szCs w:val="28"/>
        </w:rPr>
        <w:t>определения поглощающей способности лесов</w:t>
      </w:r>
      <w:r>
        <w:rPr>
          <w:sz w:val="28"/>
          <w:szCs w:val="28"/>
        </w:rPr>
        <w:t xml:space="preserve"> и иных природных экосистем</w:t>
      </w:r>
      <w:r w:rsidRPr="00571F2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Pr="00571F23">
        <w:rPr>
          <w:b/>
          <w:sz w:val="28"/>
          <w:szCs w:val="28"/>
        </w:rPr>
        <w:t>содействие унификации методологий</w:t>
      </w:r>
      <w:r>
        <w:rPr>
          <w:b/>
          <w:sz w:val="28"/>
          <w:szCs w:val="28"/>
        </w:rPr>
        <w:t xml:space="preserve"> реализации</w:t>
      </w:r>
      <w:r w:rsidRPr="00571F23">
        <w:rPr>
          <w:b/>
          <w:sz w:val="28"/>
          <w:szCs w:val="28"/>
        </w:rPr>
        <w:t xml:space="preserve"> природных климатических проектов</w:t>
      </w:r>
      <w:r w:rsidRPr="00571F23">
        <w:rPr>
          <w:sz w:val="28"/>
          <w:szCs w:val="28"/>
        </w:rPr>
        <w:t xml:space="preserve"> (включая выработку </w:t>
      </w:r>
      <w:r>
        <w:rPr>
          <w:sz w:val="28"/>
          <w:szCs w:val="28"/>
        </w:rPr>
        <w:t>регламента</w:t>
      </w:r>
      <w:r w:rsidRPr="00571F23">
        <w:rPr>
          <w:sz w:val="28"/>
          <w:szCs w:val="28"/>
        </w:rPr>
        <w:t xml:space="preserve"> регистрации климатических проектов</w:t>
      </w:r>
      <w:r>
        <w:rPr>
          <w:sz w:val="28"/>
          <w:szCs w:val="28"/>
        </w:rPr>
        <w:t>, ф</w:t>
      </w:r>
      <w:r w:rsidRPr="00571F23">
        <w:rPr>
          <w:sz w:val="28"/>
          <w:szCs w:val="28"/>
        </w:rPr>
        <w:t>ормирование общей системы аккредитации валидаторов климатических проектов и верификаторов углеродных единиц</w:t>
      </w:r>
      <w:r>
        <w:rPr>
          <w:sz w:val="28"/>
          <w:szCs w:val="28"/>
        </w:rPr>
        <w:t xml:space="preserve"> и т.д.</w:t>
      </w:r>
      <w:r w:rsidRPr="00571F2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61C3F5A" w14:textId="77777777" w:rsidR="00DB6793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FE28AE">
        <w:rPr>
          <w:b/>
          <w:sz w:val="28"/>
          <w:szCs w:val="28"/>
        </w:rPr>
        <w:t>Реализация климатической политики с учетом национальных особенностей и уровней развития экономик</w:t>
      </w:r>
      <w:r w:rsidRPr="00860A58">
        <w:rPr>
          <w:sz w:val="28"/>
          <w:szCs w:val="28"/>
        </w:rPr>
        <w:t xml:space="preserve"> отдельных стран и регионов. </w:t>
      </w:r>
      <w:r w:rsidRPr="00FE28AE">
        <w:rPr>
          <w:sz w:val="28"/>
          <w:szCs w:val="28"/>
        </w:rPr>
        <w:t xml:space="preserve">Сопряжение национальных систем углеродных единиц и </w:t>
      </w:r>
      <w:r w:rsidRPr="00FA36E9">
        <w:rPr>
          <w:sz w:val="28"/>
          <w:szCs w:val="28"/>
        </w:rPr>
        <w:t>проектов по снижению выбросов</w:t>
      </w:r>
      <w:r>
        <w:rPr>
          <w:sz w:val="28"/>
          <w:szCs w:val="28"/>
        </w:rPr>
        <w:t>;</w:t>
      </w:r>
    </w:p>
    <w:p w14:paraId="64B73A35" w14:textId="77777777" w:rsidR="00DB6793" w:rsidRPr="00A305CB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b/>
          <w:sz w:val="28"/>
          <w:szCs w:val="28"/>
        </w:rPr>
      </w:pPr>
      <w:r w:rsidRPr="00571F23">
        <w:rPr>
          <w:b/>
          <w:sz w:val="28"/>
          <w:szCs w:val="28"/>
        </w:rPr>
        <w:t xml:space="preserve">Содействие </w:t>
      </w:r>
      <w:r>
        <w:rPr>
          <w:b/>
          <w:sz w:val="28"/>
          <w:szCs w:val="28"/>
        </w:rPr>
        <w:t xml:space="preserve">запуску рыночных механизмов и формированию </w:t>
      </w:r>
      <w:r w:rsidRPr="00571F23">
        <w:rPr>
          <w:b/>
          <w:sz w:val="28"/>
          <w:szCs w:val="28"/>
        </w:rPr>
        <w:t>единой инфраструктуры</w:t>
      </w:r>
      <w:r>
        <w:rPr>
          <w:b/>
          <w:sz w:val="28"/>
          <w:szCs w:val="28"/>
        </w:rPr>
        <w:t xml:space="preserve"> (реестра)</w:t>
      </w:r>
      <w:r w:rsidRPr="00571F23">
        <w:rPr>
          <w:b/>
          <w:sz w:val="28"/>
          <w:szCs w:val="28"/>
        </w:rPr>
        <w:t xml:space="preserve"> </w:t>
      </w:r>
      <w:r w:rsidRPr="00571F23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 xml:space="preserve">климатических проектов, учета и использования </w:t>
      </w:r>
      <w:r w:rsidRPr="00571F23">
        <w:rPr>
          <w:sz w:val="28"/>
          <w:szCs w:val="28"/>
        </w:rPr>
        <w:t>углеродных единиц</w:t>
      </w:r>
      <w:r>
        <w:rPr>
          <w:sz w:val="28"/>
          <w:szCs w:val="28"/>
        </w:rPr>
        <w:t xml:space="preserve"> с учетом положений Статьи 6 Парижского соглашения, в том числе на базе различных международных объединений, включая БРИКС+. Формирования условий для беспрепятственной передачи углеродных единиц, в том числе полученных в результате реализации природных решени</w:t>
      </w:r>
      <w:r w:rsidRPr="00BF0EAD">
        <w:rPr>
          <w:sz w:val="28"/>
          <w:szCs w:val="28"/>
        </w:rPr>
        <w:t>й, на международном уровне</w:t>
      </w:r>
      <w:r>
        <w:rPr>
          <w:sz w:val="28"/>
          <w:szCs w:val="28"/>
        </w:rPr>
        <w:t>;</w:t>
      </w:r>
    </w:p>
    <w:p w14:paraId="6440ED47" w14:textId="77777777" w:rsidR="00DB6793" w:rsidRPr="00FA36E9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7E1C9F">
        <w:rPr>
          <w:sz w:val="28"/>
          <w:szCs w:val="28"/>
        </w:rPr>
        <w:lastRenderedPageBreak/>
        <w:t xml:space="preserve">Поиск путей для сохранения и продвижения интересов российского бизнеса в условиях </w:t>
      </w:r>
      <w:r w:rsidRPr="00FA36E9">
        <w:rPr>
          <w:sz w:val="28"/>
          <w:szCs w:val="28"/>
        </w:rPr>
        <w:t>распространени</w:t>
      </w:r>
      <w:r>
        <w:rPr>
          <w:sz w:val="28"/>
          <w:szCs w:val="28"/>
        </w:rPr>
        <w:t>я</w:t>
      </w:r>
      <w:r w:rsidRPr="00FA36E9">
        <w:rPr>
          <w:sz w:val="28"/>
          <w:szCs w:val="28"/>
        </w:rPr>
        <w:t xml:space="preserve"> механизмов углеродного ценообразования и трансграничного углеродного регулирования (ТУР) как протекционистских мер</w:t>
      </w:r>
      <w:r>
        <w:rPr>
          <w:sz w:val="28"/>
          <w:szCs w:val="28"/>
        </w:rPr>
        <w:t>, противоречащих положениям РКИК ООН и ГАТТ-1994</w:t>
      </w:r>
      <w:r w:rsidRPr="00FA36E9">
        <w:rPr>
          <w:sz w:val="28"/>
          <w:szCs w:val="28"/>
        </w:rPr>
        <w:t>;</w:t>
      </w:r>
    </w:p>
    <w:p w14:paraId="29DB9775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FA36E9">
        <w:rPr>
          <w:sz w:val="28"/>
          <w:szCs w:val="28"/>
        </w:rPr>
        <w:t xml:space="preserve">Продвижение концепции </w:t>
      </w:r>
      <w:r w:rsidRPr="00FA36E9">
        <w:rPr>
          <w:b/>
          <w:sz w:val="28"/>
          <w:szCs w:val="28"/>
        </w:rPr>
        <w:t>«углеродной</w:t>
      </w:r>
      <w:r w:rsidRPr="00FE28AE">
        <w:rPr>
          <w:b/>
          <w:sz w:val="28"/>
          <w:szCs w:val="28"/>
        </w:rPr>
        <w:t xml:space="preserve"> экономики» замкнутого цикла</w:t>
      </w:r>
      <w:r>
        <w:rPr>
          <w:b/>
          <w:sz w:val="28"/>
          <w:szCs w:val="28"/>
        </w:rPr>
        <w:t xml:space="preserve"> с учетом страновых особенностей</w:t>
      </w:r>
      <w:r w:rsidRPr="00860A58">
        <w:rPr>
          <w:sz w:val="28"/>
          <w:szCs w:val="28"/>
        </w:rPr>
        <w:t>, в том числе стимулирование финансирования инвестиционной деятельности в обеспечение устойчивости поставок и потребления традиционных энергоресурсов;</w:t>
      </w:r>
    </w:p>
    <w:p w14:paraId="684E3519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t xml:space="preserve">Применение </w:t>
      </w:r>
      <w:r w:rsidRPr="00FE28AE">
        <w:rPr>
          <w:b/>
          <w:sz w:val="28"/>
          <w:szCs w:val="28"/>
        </w:rPr>
        <w:t>дифференцированного подхода к установлению целей</w:t>
      </w:r>
      <w:r w:rsidRPr="00860A58">
        <w:rPr>
          <w:sz w:val="28"/>
          <w:szCs w:val="28"/>
        </w:rPr>
        <w:t xml:space="preserve"> по достижению </w:t>
      </w:r>
      <w:r w:rsidRPr="00FE28AE">
        <w:rPr>
          <w:b/>
          <w:sz w:val="28"/>
          <w:szCs w:val="28"/>
        </w:rPr>
        <w:t>углеродной нейтральности</w:t>
      </w:r>
      <w:r w:rsidRPr="00860A58">
        <w:rPr>
          <w:sz w:val="28"/>
          <w:szCs w:val="28"/>
        </w:rPr>
        <w:t xml:space="preserve"> для разных групп стран, адаптация национальных стратегий перехода к углеродной нейтральности;</w:t>
      </w:r>
    </w:p>
    <w:p w14:paraId="1B57F8DE" w14:textId="77777777" w:rsidR="00DB6793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FE28AE">
        <w:rPr>
          <w:b/>
          <w:sz w:val="28"/>
          <w:szCs w:val="28"/>
        </w:rPr>
        <w:t>Развитие механизмов торговли</w:t>
      </w:r>
      <w:r>
        <w:rPr>
          <w:b/>
          <w:sz w:val="28"/>
          <w:szCs w:val="28"/>
        </w:rPr>
        <w:t xml:space="preserve"> и расчетов</w:t>
      </w:r>
      <w:r w:rsidRPr="00FE28AE">
        <w:rPr>
          <w:b/>
          <w:sz w:val="28"/>
          <w:szCs w:val="28"/>
        </w:rPr>
        <w:t xml:space="preserve"> в национальных валютах</w:t>
      </w:r>
      <w:r w:rsidRPr="00860A58">
        <w:rPr>
          <w:sz w:val="28"/>
          <w:szCs w:val="28"/>
        </w:rPr>
        <w:t xml:space="preserve"> с использованием механизмов мультивалютного клиринга как фактор стабилизации глобальной финансовой системы;</w:t>
      </w:r>
    </w:p>
    <w:p w14:paraId="18F32EFF" w14:textId="77777777" w:rsidR="00DB6793" w:rsidRPr="00FA36E9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FE28AE">
        <w:rPr>
          <w:b/>
          <w:sz w:val="28"/>
          <w:szCs w:val="28"/>
        </w:rPr>
        <w:t>Формирование новых механизмов и инструментов финансирования торговли и инвестиций</w:t>
      </w:r>
      <w:r w:rsidRPr="006F3B2B">
        <w:rPr>
          <w:sz w:val="28"/>
          <w:szCs w:val="28"/>
        </w:rPr>
        <w:t xml:space="preserve">, в особенности государств и стран с низким уровнем дохода, в том числе на основе использования специальных прав </w:t>
      </w:r>
      <w:r w:rsidRPr="00FA36E9">
        <w:rPr>
          <w:sz w:val="28"/>
          <w:szCs w:val="28"/>
        </w:rPr>
        <w:t>заимствования в МВФ соответствующих государств</w:t>
      </w:r>
      <w:r w:rsidRPr="00FC7599">
        <w:rPr>
          <w:sz w:val="28"/>
          <w:szCs w:val="28"/>
        </w:rPr>
        <w:t>-</w:t>
      </w:r>
      <w:r>
        <w:rPr>
          <w:sz w:val="28"/>
          <w:szCs w:val="28"/>
        </w:rPr>
        <w:t>доноров</w:t>
      </w:r>
      <w:r w:rsidRPr="00FA36E9">
        <w:rPr>
          <w:sz w:val="28"/>
          <w:szCs w:val="28"/>
        </w:rPr>
        <w:t xml:space="preserve"> в пользу нуждающихся стран;</w:t>
      </w:r>
    </w:p>
    <w:p w14:paraId="445EB804" w14:textId="77777777" w:rsidR="00DB6793" w:rsidRPr="00F31B23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FA36E9">
        <w:rPr>
          <w:sz w:val="28"/>
          <w:szCs w:val="28"/>
        </w:rPr>
        <w:t xml:space="preserve">Стимулирование глобальной </w:t>
      </w:r>
      <w:r w:rsidRPr="007E1C9F">
        <w:rPr>
          <w:sz w:val="28"/>
          <w:szCs w:val="28"/>
        </w:rPr>
        <w:t>реформ</w:t>
      </w:r>
      <w:r>
        <w:rPr>
          <w:sz w:val="28"/>
          <w:szCs w:val="28"/>
        </w:rPr>
        <w:t>ы</w:t>
      </w:r>
      <w:r w:rsidRPr="007E1C9F">
        <w:rPr>
          <w:sz w:val="28"/>
          <w:szCs w:val="28"/>
        </w:rPr>
        <w:t xml:space="preserve"> международной валютно-финансовой системы</w:t>
      </w:r>
      <w:r w:rsidRPr="007E1C9F" w:rsidDel="007E1C9F">
        <w:rPr>
          <w:sz w:val="28"/>
          <w:szCs w:val="28"/>
        </w:rPr>
        <w:t xml:space="preserve"> </w:t>
      </w:r>
      <w:r>
        <w:rPr>
          <w:sz w:val="28"/>
          <w:szCs w:val="28"/>
        </w:rPr>
        <w:t>и ф</w:t>
      </w:r>
      <w:r w:rsidRPr="00FA36E9">
        <w:rPr>
          <w:sz w:val="28"/>
          <w:szCs w:val="28"/>
        </w:rPr>
        <w:t xml:space="preserve">ормирование экосистемы для </w:t>
      </w:r>
      <w:r w:rsidRPr="00FA36E9">
        <w:rPr>
          <w:b/>
          <w:sz w:val="28"/>
          <w:szCs w:val="28"/>
        </w:rPr>
        <w:t>финансирования устойчивого развития в странах</w:t>
      </w:r>
      <w:r>
        <w:rPr>
          <w:b/>
          <w:sz w:val="28"/>
          <w:szCs w:val="28"/>
        </w:rPr>
        <w:t xml:space="preserve"> </w:t>
      </w:r>
      <w:r w:rsidRPr="007E1C9F">
        <w:rPr>
          <w:b/>
          <w:sz w:val="28"/>
          <w:szCs w:val="28"/>
        </w:rPr>
        <w:t>с формирующимся рынком,</w:t>
      </w:r>
      <w:r>
        <w:rPr>
          <w:sz w:val="28"/>
          <w:szCs w:val="28"/>
        </w:rPr>
        <w:t xml:space="preserve"> п</w:t>
      </w:r>
      <w:r w:rsidRPr="00F31B23">
        <w:rPr>
          <w:sz w:val="28"/>
          <w:szCs w:val="28"/>
        </w:rPr>
        <w:t xml:space="preserve">овышение роли </w:t>
      </w:r>
      <w:r>
        <w:rPr>
          <w:sz w:val="28"/>
          <w:szCs w:val="28"/>
        </w:rPr>
        <w:t>многосторонних</w:t>
      </w:r>
      <w:r w:rsidRPr="00F31B23">
        <w:rPr>
          <w:sz w:val="28"/>
          <w:szCs w:val="28"/>
        </w:rPr>
        <w:t xml:space="preserve"> банков развития в ускорении развития инфраструктуры и создания новых инфраструктурных проектов;</w:t>
      </w:r>
    </w:p>
    <w:p w14:paraId="00C640F5" w14:textId="77777777" w:rsidR="00DB6793" w:rsidRPr="00627390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FE28AE">
        <w:rPr>
          <w:b/>
          <w:sz w:val="28"/>
          <w:szCs w:val="28"/>
        </w:rPr>
        <w:t>Интенсификация практического технологического сотрудничества</w:t>
      </w:r>
      <w:r w:rsidRPr="006273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27390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Pr="00627390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r w:rsidRPr="00627390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инфраструктурного</w:t>
      </w:r>
      <w:r w:rsidRPr="00627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по ключевым </w:t>
      </w:r>
      <w:r>
        <w:rPr>
          <w:sz w:val="28"/>
          <w:szCs w:val="28"/>
        </w:rPr>
        <w:lastRenderedPageBreak/>
        <w:t>направлениям, в том числе в сфере транспорта и логистики, связи, энергетики, цифрового развития, общественной инфраструктуры и т.д.;</w:t>
      </w:r>
    </w:p>
    <w:p w14:paraId="50B69FC4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скоординированных подходов к</w:t>
      </w:r>
      <w:r w:rsidRPr="00860A58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ам</w:t>
      </w:r>
      <w:r w:rsidRPr="00860A58">
        <w:rPr>
          <w:sz w:val="28"/>
          <w:szCs w:val="28"/>
        </w:rPr>
        <w:t xml:space="preserve"> </w:t>
      </w:r>
      <w:r w:rsidRPr="00FE28AE">
        <w:rPr>
          <w:b/>
          <w:sz w:val="28"/>
          <w:szCs w:val="28"/>
        </w:rPr>
        <w:t>хеджирования</w:t>
      </w:r>
      <w:r w:rsidRPr="00860A58">
        <w:rPr>
          <w:sz w:val="28"/>
          <w:szCs w:val="28"/>
        </w:rPr>
        <w:t xml:space="preserve"> национальных макроэкономических рисков</w:t>
      </w:r>
      <w:r>
        <w:rPr>
          <w:sz w:val="28"/>
          <w:szCs w:val="28"/>
        </w:rPr>
        <w:t>, включая валютные,</w:t>
      </w:r>
      <w:r w:rsidRPr="00860A58">
        <w:rPr>
          <w:sz w:val="28"/>
          <w:szCs w:val="28"/>
        </w:rPr>
        <w:t xml:space="preserve"> для привлечения международного капитала </w:t>
      </w:r>
      <w:r>
        <w:rPr>
          <w:sz w:val="28"/>
          <w:szCs w:val="28"/>
        </w:rPr>
        <w:t>на приемлемых условиях</w:t>
      </w:r>
      <w:r w:rsidRPr="00860A58">
        <w:rPr>
          <w:sz w:val="28"/>
          <w:szCs w:val="28"/>
        </w:rPr>
        <w:t>;</w:t>
      </w:r>
    </w:p>
    <w:p w14:paraId="091BF4DB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t xml:space="preserve">Продвижение диалога по </w:t>
      </w:r>
      <w:r w:rsidRPr="00FE28AE">
        <w:rPr>
          <w:b/>
          <w:sz w:val="28"/>
          <w:szCs w:val="28"/>
        </w:rPr>
        <w:t xml:space="preserve">«стандартизации» и гармонизации ESG метрик и стандартов </w:t>
      </w:r>
      <w:r w:rsidRPr="00860A58">
        <w:rPr>
          <w:sz w:val="28"/>
          <w:szCs w:val="28"/>
        </w:rPr>
        <w:t>с учетом национальной и отраслевой специфики, продвижение российского концепта ESG-цифровизации и ESG-осведомленности (ESG-</w:t>
      </w:r>
      <w:proofErr w:type="spellStart"/>
      <w:r w:rsidRPr="00860A58">
        <w:rPr>
          <w:sz w:val="28"/>
          <w:szCs w:val="28"/>
        </w:rPr>
        <w:t>awareness</w:t>
      </w:r>
      <w:proofErr w:type="spellEnd"/>
      <w:r w:rsidRPr="00860A58">
        <w:rPr>
          <w:sz w:val="28"/>
          <w:szCs w:val="28"/>
        </w:rPr>
        <w:t>);</w:t>
      </w:r>
    </w:p>
    <w:p w14:paraId="108D1B8D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FE28AE">
        <w:rPr>
          <w:b/>
          <w:sz w:val="28"/>
          <w:szCs w:val="28"/>
        </w:rPr>
        <w:t xml:space="preserve">Разработка понятных и общепризнанных ESG-стандартов устойчивого развития </w:t>
      </w:r>
      <w:r w:rsidRPr="00860A58">
        <w:rPr>
          <w:sz w:val="28"/>
          <w:szCs w:val="28"/>
        </w:rPr>
        <w:t>и таксономий, и/или обеспечение их сопоставимости/совместимости, а также учета интересов и задач социального и экономического развития государств с различными уровнями развития национальных экономик, в частности, стран со средним уровнем дохода, стран с переходной экономикой, развивающихся стран и стран в особой ситуации;</w:t>
      </w:r>
    </w:p>
    <w:p w14:paraId="1066A739" w14:textId="77777777" w:rsidR="00DB6793" w:rsidRPr="00B1509D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FE28AE">
        <w:rPr>
          <w:b/>
          <w:sz w:val="28"/>
          <w:szCs w:val="28"/>
        </w:rPr>
        <w:t>Создание платформ и каналов обмена знаниями, международного сотрудничества и обучения</w:t>
      </w:r>
      <w:r w:rsidRPr="00860A58">
        <w:rPr>
          <w:sz w:val="28"/>
          <w:szCs w:val="28"/>
        </w:rPr>
        <w:t>, в том числе в области стандартов устойчивого развития, сертификации возобновляемых источников энергии, проведения совместных НИОКР</w:t>
      </w:r>
      <w:r>
        <w:rPr>
          <w:sz w:val="28"/>
          <w:szCs w:val="28"/>
        </w:rPr>
        <w:t>;</w:t>
      </w:r>
    </w:p>
    <w:p w14:paraId="4D29F59F" w14:textId="77777777" w:rsidR="00DB6793" w:rsidRPr="00B1509D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B1509D">
        <w:rPr>
          <w:sz w:val="28"/>
          <w:szCs w:val="28"/>
        </w:rPr>
        <w:t xml:space="preserve">Продвижение диалога по развитию </w:t>
      </w:r>
      <w:r w:rsidRPr="00FE28AE">
        <w:rPr>
          <w:b/>
          <w:sz w:val="28"/>
          <w:szCs w:val="28"/>
        </w:rPr>
        <w:t xml:space="preserve">цифровых валют </w:t>
      </w:r>
      <w:r>
        <w:rPr>
          <w:sz w:val="28"/>
          <w:szCs w:val="28"/>
        </w:rPr>
        <w:t xml:space="preserve">центральных </w:t>
      </w:r>
      <w:r w:rsidRPr="00B1509D">
        <w:rPr>
          <w:sz w:val="28"/>
          <w:szCs w:val="28"/>
        </w:rPr>
        <w:t>банков и соответствующих цифровых платформ как инструмента совершенствования систем внутренних и международных расчетов, обеспечивающего снижение издержек участников экономической деятельности, повышение скорости и безопасности платежей, сокращение углеродного следа</w:t>
      </w:r>
      <w:r>
        <w:rPr>
          <w:sz w:val="28"/>
          <w:szCs w:val="28"/>
        </w:rPr>
        <w:t>;</w:t>
      </w:r>
    </w:p>
    <w:p w14:paraId="5DC0AC47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lastRenderedPageBreak/>
        <w:t xml:space="preserve">Актуализация особой роли обеспечения </w:t>
      </w:r>
      <w:r w:rsidRPr="00306F6E">
        <w:rPr>
          <w:b/>
          <w:sz w:val="28"/>
          <w:szCs w:val="28"/>
        </w:rPr>
        <w:t>динамичности и инклюзивности рынков труда и</w:t>
      </w:r>
      <w:r w:rsidRPr="00306F6E">
        <w:rPr>
          <w:b/>
          <w:szCs w:val="28"/>
        </w:rPr>
        <w:t xml:space="preserve"> </w:t>
      </w:r>
      <w:r w:rsidRPr="00306F6E">
        <w:rPr>
          <w:b/>
          <w:sz w:val="28"/>
          <w:szCs w:val="28"/>
        </w:rPr>
        <w:t>внедрения гибких форм занятости</w:t>
      </w:r>
      <w:r w:rsidRPr="00860A58">
        <w:rPr>
          <w:sz w:val="28"/>
          <w:szCs w:val="28"/>
        </w:rPr>
        <w:t xml:space="preserve"> в первую очередь для более уязвимых социальных групп (молодежь, женщины) в целях повышения совокупной факторной производительности и устойчивого восстановления мировой экономики, создания качественных рабочих мест; </w:t>
      </w:r>
    </w:p>
    <w:p w14:paraId="439DFFA0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t xml:space="preserve">Продвижение вопроса о </w:t>
      </w:r>
      <w:r w:rsidRPr="00306F6E">
        <w:rPr>
          <w:b/>
          <w:sz w:val="28"/>
          <w:szCs w:val="28"/>
        </w:rPr>
        <w:t>взаимном признании документов</w:t>
      </w:r>
      <w:r w:rsidRPr="00860A58">
        <w:rPr>
          <w:sz w:val="28"/>
          <w:szCs w:val="28"/>
        </w:rPr>
        <w:t>, подтверждающих получение образования, навыков и компетенций, в дистанционных форматах с использованием цифровых технологий;</w:t>
      </w:r>
    </w:p>
    <w:p w14:paraId="1F64832E" w14:textId="77777777" w:rsidR="00DB6793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306F6E">
        <w:rPr>
          <w:b/>
          <w:sz w:val="28"/>
          <w:szCs w:val="28"/>
        </w:rPr>
        <w:t>Гармонизация сотрудничества в области цифровизации</w:t>
      </w:r>
      <w:r w:rsidRPr="00860A58">
        <w:rPr>
          <w:sz w:val="28"/>
          <w:szCs w:val="28"/>
        </w:rPr>
        <w:t xml:space="preserve"> и противодействие противостояния цифровых платформ, развитие и институционализация регулирования цифровой экономики в целях развития, включая оптимизацию регулирования и формированию эффективных институтов защиты информации;</w:t>
      </w:r>
    </w:p>
    <w:p w14:paraId="6E093E52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специального </w:t>
      </w:r>
      <w:r w:rsidRPr="00306F6E">
        <w:rPr>
          <w:b/>
          <w:sz w:val="28"/>
          <w:szCs w:val="28"/>
        </w:rPr>
        <w:t>рабочего механизма по искусственному интеллекту (ИИ)</w:t>
      </w:r>
      <w:r>
        <w:rPr>
          <w:sz w:val="28"/>
          <w:szCs w:val="28"/>
        </w:rPr>
        <w:t>, который</w:t>
      </w:r>
      <w:r w:rsidRPr="00543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займется </w:t>
      </w:r>
      <w:r w:rsidRPr="0054308B">
        <w:rPr>
          <w:sz w:val="28"/>
          <w:szCs w:val="28"/>
        </w:rPr>
        <w:t xml:space="preserve">вопросами управления и этики ИИ, а также поиском путей решения общих экологических проблем и достижения </w:t>
      </w:r>
      <w:r>
        <w:rPr>
          <w:sz w:val="28"/>
          <w:szCs w:val="28"/>
        </w:rPr>
        <w:t>Ц</w:t>
      </w:r>
      <w:r w:rsidRPr="0054308B">
        <w:rPr>
          <w:sz w:val="28"/>
          <w:szCs w:val="28"/>
        </w:rPr>
        <w:t>елей устойчивого развития ООН с помощью ИИ</w:t>
      </w:r>
      <w:r>
        <w:rPr>
          <w:sz w:val="28"/>
          <w:szCs w:val="28"/>
        </w:rPr>
        <w:t>;</w:t>
      </w:r>
    </w:p>
    <w:p w14:paraId="73A8BBFC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t>Стимулирование международной работы по</w:t>
      </w:r>
      <w:r>
        <w:rPr>
          <w:sz w:val="28"/>
          <w:szCs w:val="28"/>
        </w:rPr>
        <w:t xml:space="preserve"> </w:t>
      </w:r>
      <w:r w:rsidRPr="00306F6E">
        <w:rPr>
          <w:b/>
          <w:sz w:val="28"/>
          <w:szCs w:val="28"/>
        </w:rPr>
        <w:t>сокращению избыточных требований (</w:t>
      </w:r>
      <w:proofErr w:type="spellStart"/>
      <w:r w:rsidRPr="00306F6E">
        <w:rPr>
          <w:b/>
          <w:sz w:val="28"/>
          <w:szCs w:val="28"/>
        </w:rPr>
        <w:t>over-compliance</w:t>
      </w:r>
      <w:proofErr w:type="spellEnd"/>
      <w:r w:rsidRPr="00306F6E">
        <w:rPr>
          <w:b/>
          <w:sz w:val="28"/>
          <w:szCs w:val="28"/>
        </w:rPr>
        <w:t>)</w:t>
      </w:r>
      <w:r w:rsidRPr="00860A58">
        <w:rPr>
          <w:sz w:val="28"/>
          <w:szCs w:val="28"/>
        </w:rPr>
        <w:t xml:space="preserve"> </w:t>
      </w:r>
      <w:r w:rsidRPr="007E1C9F">
        <w:rPr>
          <w:sz w:val="28"/>
          <w:szCs w:val="28"/>
        </w:rPr>
        <w:t>в мировой экономике и международных экономических отношениях</w:t>
      </w:r>
      <w:r w:rsidRPr="00860A58">
        <w:rPr>
          <w:sz w:val="28"/>
          <w:szCs w:val="28"/>
        </w:rPr>
        <w:t>;</w:t>
      </w:r>
    </w:p>
    <w:p w14:paraId="2B40977A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t>Стимулирование вовлечени</w:t>
      </w:r>
      <w:r>
        <w:rPr>
          <w:sz w:val="28"/>
          <w:szCs w:val="28"/>
        </w:rPr>
        <w:t>я</w:t>
      </w:r>
      <w:r w:rsidRPr="00860A58">
        <w:rPr>
          <w:sz w:val="28"/>
          <w:szCs w:val="28"/>
        </w:rPr>
        <w:t xml:space="preserve"> субъектов </w:t>
      </w:r>
      <w:r w:rsidRPr="00306F6E">
        <w:rPr>
          <w:b/>
          <w:sz w:val="28"/>
          <w:szCs w:val="28"/>
        </w:rPr>
        <w:t xml:space="preserve">микро-, малого и среднего предпринимательства </w:t>
      </w:r>
      <w:r w:rsidRPr="00860A58">
        <w:rPr>
          <w:sz w:val="28"/>
          <w:szCs w:val="28"/>
        </w:rPr>
        <w:t>в международное сотрудничество посредством встраивания в международные цепочки создания добавленной стоимости и более тесного партнерства с крупнейшими «капитанами экономики»;</w:t>
      </w:r>
    </w:p>
    <w:p w14:paraId="67FFF092" w14:textId="77777777" w:rsidR="00DB6793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860A58">
        <w:rPr>
          <w:sz w:val="28"/>
          <w:szCs w:val="28"/>
        </w:rPr>
        <w:lastRenderedPageBreak/>
        <w:t xml:space="preserve">Содействие </w:t>
      </w:r>
      <w:r w:rsidRPr="00306F6E">
        <w:rPr>
          <w:b/>
          <w:sz w:val="28"/>
          <w:szCs w:val="28"/>
        </w:rPr>
        <w:t>повышению доступности, престижности и поддержки занятия предпринимательством</w:t>
      </w:r>
      <w:r w:rsidRPr="00860A58">
        <w:rPr>
          <w:sz w:val="28"/>
          <w:szCs w:val="28"/>
        </w:rPr>
        <w:t xml:space="preserve"> посредством развития действующих и формирования новых механизмов поддержки предпринимательства;</w:t>
      </w:r>
    </w:p>
    <w:p w14:paraId="60BCF54B" w14:textId="77777777" w:rsidR="00DB6793" w:rsidRPr="00860A58" w:rsidRDefault="00DB6793" w:rsidP="00DB6793">
      <w:pPr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306F6E">
        <w:rPr>
          <w:b/>
          <w:sz w:val="28"/>
          <w:szCs w:val="28"/>
        </w:rPr>
        <w:t>Стимулирование трансграничного торгово-экономического и инвестиционного сотрудничества</w:t>
      </w:r>
      <w:r>
        <w:rPr>
          <w:sz w:val="28"/>
          <w:szCs w:val="28"/>
        </w:rPr>
        <w:t xml:space="preserve"> между различными регионами и административно-территориальными образованиями отдельных государств.</w:t>
      </w:r>
    </w:p>
    <w:p w14:paraId="11D37E70" w14:textId="77777777" w:rsidR="00000000" w:rsidRPr="00DB6793" w:rsidRDefault="00000000" w:rsidP="00DB6793"/>
    <w:sectPr w:rsidR="001B2F7A" w:rsidRPr="00DB6793" w:rsidSect="00B66632">
      <w:headerReference w:type="default" r:id="rId8"/>
      <w:headerReference w:type="first" r:id="rId9"/>
      <w:pgSz w:w="11906" w:h="16838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AC17" w14:textId="77777777" w:rsidR="001C3F9B" w:rsidRDefault="001C3F9B" w:rsidP="0015568C">
      <w:r>
        <w:separator/>
      </w:r>
    </w:p>
  </w:endnote>
  <w:endnote w:type="continuationSeparator" w:id="0">
    <w:p w14:paraId="41D0DBCA" w14:textId="77777777" w:rsidR="001C3F9B" w:rsidRDefault="001C3F9B" w:rsidP="0015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EFBC6" w14:textId="77777777" w:rsidR="001C3F9B" w:rsidRDefault="001C3F9B" w:rsidP="0015568C">
      <w:r>
        <w:separator/>
      </w:r>
    </w:p>
  </w:footnote>
  <w:footnote w:type="continuationSeparator" w:id="0">
    <w:p w14:paraId="0314D866" w14:textId="77777777" w:rsidR="001C3F9B" w:rsidRDefault="001C3F9B" w:rsidP="0015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5212793"/>
      <w:docPartObj>
        <w:docPartGallery w:val="Page Numbers (Top of Page)"/>
        <w:docPartUnique/>
      </w:docPartObj>
    </w:sdtPr>
    <w:sdtContent>
      <w:p w14:paraId="26421E7F" w14:textId="77777777" w:rsidR="0015568C" w:rsidRDefault="001556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2">
          <w:rPr>
            <w:noProof/>
          </w:rPr>
          <w:t>2</w:t>
        </w:r>
        <w:r>
          <w:fldChar w:fldCharType="end"/>
        </w:r>
      </w:p>
    </w:sdtContent>
  </w:sdt>
  <w:p w14:paraId="5198A6B6" w14:textId="77777777" w:rsidR="0015568C" w:rsidRDefault="001556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F302" w14:textId="77777777" w:rsidR="0015568C" w:rsidRDefault="0015568C">
    <w:pPr>
      <w:pStyle w:val="a5"/>
      <w:jc w:val="center"/>
    </w:pPr>
  </w:p>
  <w:p w14:paraId="5B8855E3" w14:textId="77777777" w:rsidR="0015568C" w:rsidRDefault="001556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86648"/>
    <w:multiLevelType w:val="hybridMultilevel"/>
    <w:tmpl w:val="6B46D1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2A2BA1"/>
    <w:multiLevelType w:val="hybridMultilevel"/>
    <w:tmpl w:val="6A72FB46"/>
    <w:lvl w:ilvl="0" w:tplc="35009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240667">
    <w:abstractNumId w:val="0"/>
  </w:num>
  <w:num w:numId="2" w16cid:durableId="3080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10F"/>
    <w:rsid w:val="0015568C"/>
    <w:rsid w:val="001C3F9B"/>
    <w:rsid w:val="009D410F"/>
    <w:rsid w:val="00AA3C33"/>
    <w:rsid w:val="00B66632"/>
    <w:rsid w:val="00D057B0"/>
    <w:rsid w:val="00D73443"/>
    <w:rsid w:val="00D85F6D"/>
    <w:rsid w:val="00DB6793"/>
    <w:rsid w:val="00EE2E6E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1407A"/>
  <w15:docId w15:val="{F6CD6459-048A-4F05-8310-E6D25033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No Spacing1,List Paragraph Char Char Char,Indicator Text,List Paragraph1,Numbered Para 1,Bullet 1,List Paragraph12,Bullet Style,Bullet Points,MAIN CONTENT,OBC Bullet,List Paragraph11,F5 List Paragraph,Colorful List - Accent 11"/>
    <w:basedOn w:val="a"/>
    <w:link w:val="a4"/>
    <w:uiPriority w:val="34"/>
    <w:qFormat/>
    <w:rsid w:val="0015568C"/>
    <w:pPr>
      <w:ind w:left="720"/>
      <w:contextualSpacing/>
    </w:pPr>
  </w:style>
  <w:style w:type="character" w:customStyle="1" w:styleId="a4">
    <w:name w:val="Абзац списка Знак"/>
    <w:aliases w:val="Dot pt Знак,No Spacing1 Знак,List Paragraph Char Char Char Знак,Indicator Text Знак,List Paragraph1 Знак,Numbered Para 1 Знак,Bullet 1 Знак,List Paragraph12 Знак,Bullet Style Знак,Bullet Points Знак,MAIN CONTENT Знак,OBC Bullet Знак"/>
    <w:link w:val="a3"/>
    <w:uiPriority w:val="34"/>
    <w:locked/>
    <w:rsid w:val="00155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556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556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5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06BB-262E-4F3C-9170-CA7FE6BC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1383</Words>
  <Characters>7884</Characters>
  <Application>Microsoft Office Word</Application>
  <DocSecurity>0</DocSecurity>
  <Lines>65</Lines>
  <Paragraphs>18</Paragraphs>
  <ScaleCrop>false</ScaleCrop>
  <Company>HP Inc.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Анна Владимировна</dc:creator>
  <cp:keywords/>
  <dc:description/>
  <cp:lastModifiedBy>Губина Анна Владимировна</cp:lastModifiedBy>
  <cp:revision>5</cp:revision>
  <dcterms:created xsi:type="dcterms:W3CDTF">2023-10-26T13:38:00Z</dcterms:created>
  <dcterms:modified xsi:type="dcterms:W3CDTF">2025-01-09T15:03:00Z</dcterms:modified>
</cp:coreProperties>
</file>