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81A8E" w14:textId="52031DB0" w:rsidR="00125019" w:rsidRPr="00427B75" w:rsidRDefault="00125019" w:rsidP="00125019">
      <w:pPr>
        <w:spacing w:after="0" w:line="276" w:lineRule="auto"/>
        <w:rPr>
          <w:rFonts w:ascii="Times New Roman" w:hAnsi="Times New Roman" w:cs="Times New Roman"/>
          <w:b/>
          <w:sz w:val="6"/>
          <w:szCs w:val="6"/>
        </w:rPr>
      </w:pPr>
    </w:p>
    <w:p w14:paraId="336F8664" w14:textId="1918ED3A" w:rsidR="00713C5E" w:rsidRPr="00490B2C" w:rsidRDefault="005928C0" w:rsidP="00713C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490B2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Программа с</w:t>
      </w:r>
      <w:r w:rsidR="00EB5F51" w:rsidRPr="00490B2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еминара</w:t>
      </w:r>
      <w:r w:rsidRPr="00490B2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</w:p>
    <w:p w14:paraId="613BC6DB" w14:textId="14E404FF" w:rsidR="005928C0" w:rsidRPr="00490B2C" w:rsidRDefault="00AA74EB" w:rsidP="00713C5E">
      <w:pPr>
        <w:spacing w:after="0" w:line="240" w:lineRule="auto"/>
        <w:ind w:left="-142" w:right="-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bCs/>
        </w:rPr>
        <w:t>Вступительная часть.</w:t>
      </w:r>
      <w:bookmarkStart w:id="0" w:name="_GoBack"/>
      <w:bookmarkEnd w:id="0"/>
    </w:p>
    <w:p w14:paraId="4D48A7EF" w14:textId="77777777" w:rsidR="005928C0" w:rsidRPr="00490B2C" w:rsidRDefault="005928C0">
      <w:pPr>
        <w:pStyle w:val="ae"/>
        <w:numPr>
          <w:ilvl w:val="0"/>
          <w:numId w:val="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Вводное слово.</w:t>
      </w:r>
    </w:p>
    <w:p w14:paraId="775F56A2" w14:textId="169CEEFF" w:rsidR="005928C0" w:rsidRPr="00490B2C" w:rsidRDefault="005928C0">
      <w:pPr>
        <w:pStyle w:val="ae"/>
        <w:numPr>
          <w:ilvl w:val="0"/>
          <w:numId w:val="1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Текущее обстановка, состояние и перспективы развития законодательства о ГОЗ </w:t>
      </w:r>
      <w:r w:rsidR="008A0AD4" w:rsidRPr="00490B2C">
        <w:rPr>
          <w:rFonts w:ascii="Times New Roman" w:hAnsi="Times New Roman" w:cs="Times New Roman"/>
        </w:rPr>
        <w:t xml:space="preserve">в </w:t>
      </w:r>
      <w:r w:rsidRPr="00490B2C">
        <w:rPr>
          <w:rFonts w:ascii="Times New Roman" w:hAnsi="Times New Roman" w:cs="Times New Roman"/>
        </w:rPr>
        <w:t>2023</w:t>
      </w:r>
      <w:r w:rsidR="008A0AD4" w:rsidRPr="00490B2C">
        <w:rPr>
          <w:rFonts w:ascii="Times New Roman" w:hAnsi="Times New Roman" w:cs="Times New Roman"/>
        </w:rPr>
        <w:t xml:space="preserve"> году.</w:t>
      </w:r>
    </w:p>
    <w:p w14:paraId="1F8B8AC0" w14:textId="77777777" w:rsidR="005928C0" w:rsidRPr="00490B2C" w:rsidRDefault="005928C0" w:rsidP="00713C5E">
      <w:pPr>
        <w:pStyle w:val="ae"/>
        <w:spacing w:after="0" w:line="240" w:lineRule="auto"/>
        <w:ind w:left="-142" w:right="-1"/>
        <w:jc w:val="both"/>
        <w:rPr>
          <w:rFonts w:ascii="Times New Roman" w:hAnsi="Times New Roman" w:cs="Times New Roman"/>
        </w:rPr>
      </w:pPr>
    </w:p>
    <w:p w14:paraId="4099B68C" w14:textId="643DB654" w:rsidR="008A0AD4" w:rsidRPr="00490B2C" w:rsidRDefault="005928C0" w:rsidP="00BF3CC1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  <w:b/>
          <w:bCs/>
        </w:rPr>
        <w:t xml:space="preserve">Тема 1. </w:t>
      </w:r>
      <w:r w:rsidR="00BF3CC1" w:rsidRPr="00490B2C">
        <w:rPr>
          <w:rFonts w:ascii="Times New Roman" w:hAnsi="Times New Roman" w:cs="Times New Roman"/>
          <w:b/>
          <w:bCs/>
        </w:rPr>
        <w:t>Основные вопросы контрактации по ГОЗ в 2023 году: типовые условия, о</w:t>
      </w:r>
      <w:r w:rsidRPr="00490B2C">
        <w:rPr>
          <w:rFonts w:ascii="Times New Roman" w:hAnsi="Times New Roman" w:cs="Times New Roman"/>
          <w:b/>
          <w:bCs/>
        </w:rPr>
        <w:t xml:space="preserve">тражение принципов ценообразования и механизмов госрегулирования цен на продукцию, поставляемую по ГОЗ, </w:t>
      </w:r>
      <w:r w:rsidR="00BF3CC1" w:rsidRPr="00490B2C">
        <w:rPr>
          <w:rFonts w:ascii="Times New Roman" w:hAnsi="Times New Roman" w:cs="Times New Roman"/>
          <w:b/>
          <w:bCs/>
        </w:rPr>
        <w:t>риски и ответственность.</w:t>
      </w:r>
    </w:p>
    <w:p w14:paraId="227DA546" w14:textId="20EDC4CE" w:rsidR="008A0AD4" w:rsidRPr="00490B2C" w:rsidRDefault="008A0AD4">
      <w:pPr>
        <w:pStyle w:val="ae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 xml:space="preserve">Основные вопросы контрактации. Условия контрактов, необходимые к применению. Практический разбор примеров условий государственного контракта, способствующих страхованию рисков от корректировки затрат, убыточности при формировании цен для заключения контрактов, а также при определении цены для окончательных расчетов. </w:t>
      </w:r>
    </w:p>
    <w:p w14:paraId="2B9BD2FD" w14:textId="3290CD4C" w:rsidR="008A0AD4" w:rsidRPr="00490B2C" w:rsidRDefault="008A0AD4">
      <w:pPr>
        <w:pStyle w:val="ae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Ответственность и возможности предприятий ОПК при заключении контрактов на продукцию в 2023 году. Риски установления заведомо убыточных цен.</w:t>
      </w:r>
    </w:p>
    <w:p w14:paraId="2B7E47E0" w14:textId="4746E82A" w:rsidR="008A0AD4" w:rsidRPr="00490B2C" w:rsidRDefault="008A0AD4">
      <w:pPr>
        <w:pStyle w:val="ae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Комплектность документов, способствующих согласованию цен. Практический пример комплекта документов в соответствии с требованиями ПП РФ 1465.</w:t>
      </w:r>
    </w:p>
    <w:p w14:paraId="6217BA94" w14:textId="03AB6F32" w:rsidR="008A0AD4" w:rsidRPr="00490B2C" w:rsidRDefault="008A0AD4">
      <w:pPr>
        <w:pStyle w:val="ae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Обоснование применения метода сравнимой цены, при поставках продукции.</w:t>
      </w:r>
    </w:p>
    <w:p w14:paraId="4EF91C71" w14:textId="1124FB0C" w:rsidR="008A0AD4" w:rsidRPr="00490B2C" w:rsidRDefault="008A0AD4">
      <w:pPr>
        <w:pStyle w:val="ae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Проблемные вопросы заключения </w:t>
      </w:r>
      <w:proofErr w:type="spellStart"/>
      <w:r w:rsidRPr="00490B2C">
        <w:rPr>
          <w:rFonts w:ascii="Times New Roman" w:hAnsi="Times New Roman" w:cs="Times New Roman"/>
        </w:rPr>
        <w:t>госконтрактов</w:t>
      </w:r>
      <w:proofErr w:type="spellEnd"/>
      <w:r w:rsidRPr="00490B2C">
        <w:rPr>
          <w:rFonts w:ascii="Times New Roman" w:hAnsi="Times New Roman" w:cs="Times New Roman"/>
        </w:rPr>
        <w:t>, контрактов по ГОЗ в свете внесенных в Положение о госрегулировании цен на продукцию, поставляемую по ГОЗ, изменений (ПП РФ №1465 в последней редакции с учетом ПП РФ от 21.05.2022 №935).</w:t>
      </w:r>
    </w:p>
    <w:p w14:paraId="52BFC1B7" w14:textId="09A09B57" w:rsidR="00954A12" w:rsidRPr="00490B2C" w:rsidRDefault="00954A12" w:rsidP="00954A12">
      <w:pPr>
        <w:pStyle w:val="ae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</w:rPr>
      </w:pPr>
      <w:r w:rsidRPr="00490B2C">
        <w:rPr>
          <w:rFonts w:ascii="Times New Roman" w:hAnsi="Times New Roman" w:cs="Times New Roman"/>
          <w:i/>
          <w:iCs/>
        </w:rPr>
        <w:t>Порядок обоснования предельного уровня рентабельности на продукцию по ГОЗ в соответствии с ПП РФ от 09.12.2022г. №2280.</w:t>
      </w:r>
    </w:p>
    <w:p w14:paraId="61FA8567" w14:textId="77777777" w:rsidR="00B16178" w:rsidRPr="00490B2C" w:rsidRDefault="00B16178" w:rsidP="008A0AD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08AB54C5" w14:textId="2C3FF7CB" w:rsidR="008A0AD4" w:rsidRPr="00490B2C" w:rsidRDefault="00B16178" w:rsidP="008A0AD4">
      <w:pPr>
        <w:spacing w:after="0" w:line="240" w:lineRule="auto"/>
        <w:ind w:left="-142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  <w:b/>
          <w:bCs/>
        </w:rPr>
        <w:t xml:space="preserve">Тема 2. </w:t>
      </w:r>
      <w:r w:rsidR="008A0AD4" w:rsidRPr="00490B2C">
        <w:rPr>
          <w:rFonts w:ascii="Times New Roman" w:hAnsi="Times New Roman" w:cs="Times New Roman"/>
          <w:b/>
          <w:bCs/>
        </w:rPr>
        <w:t>Практические вопросы согласования базовых экономических показателей с государственным заказчиком.</w:t>
      </w:r>
    </w:p>
    <w:p w14:paraId="0113510C" w14:textId="23350797" w:rsidR="008A0AD4" w:rsidRPr="00490B2C" w:rsidRDefault="008A0AD4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Согласование базовых экономических показателей с государственным заказчиком.</w:t>
      </w:r>
    </w:p>
    <w:p w14:paraId="6AA28E33" w14:textId="77777777" w:rsidR="008A0AD4" w:rsidRPr="00490B2C" w:rsidRDefault="008A0AD4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Порядок согласования БЭП для организаций, участвующих в поставках продукции в интересах </w:t>
      </w:r>
      <w:proofErr w:type="spellStart"/>
      <w:r w:rsidRPr="00490B2C">
        <w:rPr>
          <w:rFonts w:ascii="Times New Roman" w:hAnsi="Times New Roman" w:cs="Times New Roman"/>
        </w:rPr>
        <w:t>Госкорпорации</w:t>
      </w:r>
      <w:proofErr w:type="spellEnd"/>
      <w:r w:rsidRPr="00490B2C">
        <w:rPr>
          <w:rFonts w:ascii="Times New Roman" w:hAnsi="Times New Roman" w:cs="Times New Roman"/>
        </w:rPr>
        <w:t xml:space="preserve"> «</w:t>
      </w:r>
      <w:proofErr w:type="spellStart"/>
      <w:r w:rsidRPr="00490B2C">
        <w:rPr>
          <w:rFonts w:ascii="Times New Roman" w:hAnsi="Times New Roman" w:cs="Times New Roman"/>
        </w:rPr>
        <w:t>Роскосмос</w:t>
      </w:r>
      <w:proofErr w:type="spellEnd"/>
      <w:r w:rsidRPr="00490B2C">
        <w:rPr>
          <w:rFonts w:ascii="Times New Roman" w:hAnsi="Times New Roman" w:cs="Times New Roman"/>
        </w:rPr>
        <w:t>».</w:t>
      </w:r>
    </w:p>
    <w:p w14:paraId="0207FB3A" w14:textId="77777777" w:rsidR="008A0AD4" w:rsidRPr="00490B2C" w:rsidRDefault="008A0AD4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Применение БЭП при формировании цен на стадии заключения контракта и перевода цен.</w:t>
      </w:r>
    </w:p>
    <w:p w14:paraId="008E37E7" w14:textId="77777777" w:rsidR="008A0AD4" w:rsidRPr="00490B2C" w:rsidRDefault="008A0AD4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Раздельное формирование БЭП для НТП и иной продукции.</w:t>
      </w:r>
    </w:p>
    <w:p w14:paraId="4F7C48B1" w14:textId="4470EF71" w:rsidR="008A0AD4" w:rsidRPr="00490B2C" w:rsidRDefault="008A0AD4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Показатели средней заработной платы в составе прямых и косвенных затрат.</w:t>
      </w:r>
    </w:p>
    <w:p w14:paraId="464584B1" w14:textId="6DFD830B" w:rsidR="008A0AD4" w:rsidRPr="00490B2C" w:rsidRDefault="008A0AD4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Амортизационные отчисления в составе косвенных затрат.</w:t>
      </w:r>
    </w:p>
    <w:p w14:paraId="4AA66531" w14:textId="77777777" w:rsidR="008A0AD4" w:rsidRPr="00490B2C" w:rsidRDefault="008A0AD4" w:rsidP="008A0AD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B907FEB" w14:textId="11E08A23" w:rsidR="008A0AD4" w:rsidRPr="00490B2C" w:rsidRDefault="00B16178" w:rsidP="008A0AD4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  <w:b/>
          <w:bCs/>
        </w:rPr>
        <w:t xml:space="preserve">Тема 3. </w:t>
      </w:r>
      <w:r w:rsidR="006B7522" w:rsidRPr="00490B2C">
        <w:rPr>
          <w:rFonts w:ascii="Times New Roman" w:hAnsi="Times New Roman" w:cs="Times New Roman"/>
          <w:b/>
          <w:bCs/>
        </w:rPr>
        <w:t xml:space="preserve">Сложные вопросы обоснования цены </w:t>
      </w:r>
      <w:proofErr w:type="spellStart"/>
      <w:r w:rsidR="006B7522" w:rsidRPr="00490B2C">
        <w:rPr>
          <w:rFonts w:ascii="Times New Roman" w:hAnsi="Times New Roman" w:cs="Times New Roman"/>
          <w:b/>
          <w:bCs/>
        </w:rPr>
        <w:t>госконтракта</w:t>
      </w:r>
      <w:proofErr w:type="spellEnd"/>
      <w:r w:rsidR="006B7522" w:rsidRPr="00490B2C">
        <w:rPr>
          <w:rFonts w:ascii="Times New Roman" w:hAnsi="Times New Roman" w:cs="Times New Roman"/>
          <w:b/>
          <w:bCs/>
        </w:rPr>
        <w:t>, контракта по ГОЗ.</w:t>
      </w:r>
    </w:p>
    <w:p w14:paraId="65E8DF4F" w14:textId="4814C75E" w:rsidR="008A0AD4" w:rsidRPr="00490B2C" w:rsidRDefault="008A0AD4">
      <w:pPr>
        <w:pStyle w:val="ae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 xml:space="preserve">Накладные расходы, порядок включения в себестоимость продукции в зависимости применения различных баз </w:t>
      </w:r>
      <w:r w:rsidR="00BF3CC1" w:rsidRPr="00490B2C">
        <w:rPr>
          <w:rFonts w:ascii="Times New Roman" w:hAnsi="Times New Roman" w:cs="Times New Roman"/>
        </w:rPr>
        <w:t>распределения,</w:t>
      </w:r>
      <w:r w:rsidRPr="00490B2C">
        <w:rPr>
          <w:rFonts w:ascii="Times New Roman" w:hAnsi="Times New Roman" w:cs="Times New Roman"/>
        </w:rPr>
        <w:t xml:space="preserve"> предусмотренных действующим законодательством.</w:t>
      </w:r>
    </w:p>
    <w:p w14:paraId="73C83D08" w14:textId="77777777" w:rsidR="008A0AD4" w:rsidRPr="00490B2C" w:rsidRDefault="008A0AD4">
      <w:pPr>
        <w:pStyle w:val="ae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Материальные затраты, специфика работы с кооперацией в рамках производства продукции.</w:t>
      </w:r>
    </w:p>
    <w:p w14:paraId="0E20D4F3" w14:textId="0162A6B7" w:rsidR="008A0AD4" w:rsidRPr="00490B2C" w:rsidRDefault="006B7522">
      <w:pPr>
        <w:pStyle w:val="ae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Включение</w:t>
      </w:r>
      <w:r w:rsidR="008A0AD4" w:rsidRPr="00490B2C">
        <w:rPr>
          <w:rFonts w:ascii="Times New Roman" w:hAnsi="Times New Roman" w:cs="Times New Roman"/>
        </w:rPr>
        <w:t xml:space="preserve"> затрат в соответствии с требованиями 334 приказа.</w:t>
      </w:r>
    </w:p>
    <w:p w14:paraId="05A75CE6" w14:textId="04768EB1" w:rsidR="00BF3CC1" w:rsidRPr="00490B2C" w:rsidRDefault="008A0AD4">
      <w:pPr>
        <w:pStyle w:val="ae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 xml:space="preserve">Разбор </w:t>
      </w:r>
      <w:r w:rsidR="006B7522" w:rsidRPr="00490B2C">
        <w:rPr>
          <w:rFonts w:ascii="Times New Roman" w:hAnsi="Times New Roman" w:cs="Times New Roman"/>
        </w:rPr>
        <w:t>с</w:t>
      </w:r>
      <w:r w:rsidRPr="00490B2C">
        <w:rPr>
          <w:rFonts w:ascii="Times New Roman" w:hAnsi="Times New Roman" w:cs="Times New Roman"/>
        </w:rPr>
        <w:t>ебестоимости (формы документов 1138/19 в совокупности с требованиями Приказа 334)</w:t>
      </w:r>
      <w:r w:rsidR="00BF3CC1" w:rsidRPr="00490B2C">
        <w:rPr>
          <w:rFonts w:ascii="Times New Roman" w:hAnsi="Times New Roman" w:cs="Times New Roman"/>
          <w:b/>
          <w:bCs/>
        </w:rPr>
        <w:t>.</w:t>
      </w:r>
    </w:p>
    <w:p w14:paraId="3DB4BF3D" w14:textId="77777777" w:rsidR="00BF3CC1" w:rsidRPr="00490B2C" w:rsidRDefault="008A0AD4">
      <w:pPr>
        <w:pStyle w:val="ae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Типовые ошибки и нарушения (практика контрольно-надзорной деятельности, а также судебная практика.</w:t>
      </w:r>
    </w:p>
    <w:p w14:paraId="2EB461F4" w14:textId="5A194F2A" w:rsidR="008A0AD4" w:rsidRPr="00490B2C" w:rsidRDefault="00BF3CC1">
      <w:pPr>
        <w:pStyle w:val="ae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Р</w:t>
      </w:r>
      <w:r w:rsidR="008A0AD4" w:rsidRPr="00490B2C">
        <w:rPr>
          <w:rFonts w:ascii="Times New Roman" w:hAnsi="Times New Roman" w:cs="Times New Roman"/>
        </w:rPr>
        <w:t>азбор примеров обоснования цен и внутренних локально-нормативных актов предприятия.</w:t>
      </w:r>
    </w:p>
    <w:p w14:paraId="0628ECB5" w14:textId="77777777" w:rsidR="00B16178" w:rsidRPr="00490B2C" w:rsidRDefault="00B16178" w:rsidP="00713C5E">
      <w:pPr>
        <w:pStyle w:val="ae"/>
        <w:spacing w:after="0" w:line="240" w:lineRule="auto"/>
        <w:ind w:left="-142" w:right="-1"/>
        <w:jc w:val="both"/>
        <w:rPr>
          <w:rFonts w:ascii="Times New Roman" w:hAnsi="Times New Roman" w:cs="Times New Roman"/>
        </w:rPr>
      </w:pPr>
    </w:p>
    <w:p w14:paraId="4FB019D0" w14:textId="5F01357D" w:rsidR="00BF3CC1" w:rsidRPr="00490B2C" w:rsidRDefault="00B16178" w:rsidP="00BF3CC1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  <w:b/>
          <w:bCs/>
        </w:rPr>
        <w:t xml:space="preserve">Тема 4. </w:t>
      </w:r>
      <w:r w:rsidR="006B7522" w:rsidRPr="00490B2C">
        <w:rPr>
          <w:rFonts w:ascii="Times New Roman" w:hAnsi="Times New Roman" w:cs="Times New Roman"/>
          <w:b/>
          <w:bCs/>
          <w:color w:val="000000"/>
        </w:rPr>
        <w:t>Основные подходы Минобороны России при определении цен на продукцию, поставляемую по ГОЗ.</w:t>
      </w:r>
    </w:p>
    <w:p w14:paraId="2C2DDD34" w14:textId="77777777" w:rsidR="00BF3CC1" w:rsidRPr="00490B2C" w:rsidRDefault="008A0AD4">
      <w:pPr>
        <w:pStyle w:val="ae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Взаимодействие с ВП, этапы согласования цен и представления документов.</w:t>
      </w:r>
      <w:r w:rsidRPr="00490B2C">
        <w:rPr>
          <w:rFonts w:ascii="Times New Roman" w:hAnsi="Times New Roman" w:cs="Times New Roman"/>
        </w:rPr>
        <w:br/>
        <w:t>Причины для возврата документов, а также корректировки затрат.</w:t>
      </w:r>
    </w:p>
    <w:p w14:paraId="092912E8" w14:textId="77777777" w:rsidR="00BF3CC1" w:rsidRPr="00490B2C" w:rsidRDefault="008A0AD4">
      <w:pPr>
        <w:pStyle w:val="ae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 xml:space="preserve">Поправки в Положение о госрегулировании цен в части: снижения цены продукции по соглашению сторон, подписания протокола скидки; сроков и условий перевода цены в фиксированную цену; заключения </w:t>
      </w:r>
      <w:proofErr w:type="spellStart"/>
      <w:r w:rsidRPr="00490B2C">
        <w:rPr>
          <w:rFonts w:ascii="Times New Roman" w:hAnsi="Times New Roman" w:cs="Times New Roman"/>
        </w:rPr>
        <w:t>госзаказчика</w:t>
      </w:r>
      <w:proofErr w:type="spellEnd"/>
      <w:r w:rsidRPr="00490B2C">
        <w:rPr>
          <w:rFonts w:ascii="Times New Roman" w:hAnsi="Times New Roman" w:cs="Times New Roman"/>
        </w:rPr>
        <w:t xml:space="preserve"> и ВП о цене, содержащего мотивированное обоснование причин несогласия с предложенной ценой. Форма заключения. Подписание протокола цены и согласованной плановой калькуляции.</w:t>
      </w:r>
    </w:p>
    <w:p w14:paraId="354D9816" w14:textId="6D8E5A3F" w:rsidR="008A0AD4" w:rsidRPr="00490B2C" w:rsidRDefault="008A0AD4">
      <w:pPr>
        <w:pStyle w:val="ae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</w:rPr>
        <w:t>Практика применения Приказа Министра обороны РФ от 08.06.2022 №329 о предоставлении документов в МО РФ, обосновывающих положение о цене на продукцию по ГОЗ.</w:t>
      </w:r>
    </w:p>
    <w:p w14:paraId="49761489" w14:textId="77777777" w:rsidR="00B16178" w:rsidRPr="00490B2C" w:rsidRDefault="00B16178" w:rsidP="00EB5F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14:paraId="51FE96EC" w14:textId="28E3E9A0" w:rsidR="00B16178" w:rsidRPr="00490B2C" w:rsidRDefault="00B16178" w:rsidP="003452B9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  <w:b/>
          <w:bCs/>
        </w:rPr>
        <w:t xml:space="preserve">Тема </w:t>
      </w:r>
      <w:r w:rsidR="00581AC6" w:rsidRPr="00490B2C">
        <w:rPr>
          <w:rFonts w:ascii="Times New Roman" w:hAnsi="Times New Roman" w:cs="Times New Roman"/>
          <w:b/>
          <w:bCs/>
        </w:rPr>
        <w:t>5</w:t>
      </w:r>
      <w:r w:rsidRPr="00490B2C">
        <w:rPr>
          <w:rFonts w:ascii="Times New Roman" w:hAnsi="Times New Roman" w:cs="Times New Roman"/>
          <w:b/>
          <w:bCs/>
        </w:rPr>
        <w:t>.</w:t>
      </w:r>
      <w:r w:rsidR="00DA7B0D" w:rsidRPr="00490B2C">
        <w:rPr>
          <w:rFonts w:ascii="Times New Roman" w:hAnsi="Times New Roman" w:cs="Times New Roman"/>
          <w:b/>
          <w:bCs/>
        </w:rPr>
        <w:t xml:space="preserve"> Организация раздельного учета результатов ФХД при выполнении ГОЗ и его интеграция в механизмы бухгалтерского учета.</w:t>
      </w:r>
    </w:p>
    <w:p w14:paraId="3C8965D1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Усиление значения и роли обоснования фактических затрат в текущих условиях в соответствии с правилами ведения раздельного учета результатов ФХД при выполнении ГОЗ согласно </w:t>
      </w:r>
      <w:r w:rsidRPr="00490B2C">
        <w:rPr>
          <w:rFonts w:ascii="Times New Roman" w:hAnsi="Times New Roman" w:cs="Times New Roman"/>
        </w:rPr>
        <w:lastRenderedPageBreak/>
        <w:t>требованиям №275-ФЗ от 29.12.2012, и обеспечение выполнения Правил ведения раздельного учета при выполнении государственного и государственного оборонного заказа, установленных ПП РФ №47 от 19.01.1998 (в последних редакциях).</w:t>
      </w:r>
    </w:p>
    <w:p w14:paraId="3786C7EA" w14:textId="403601BF" w:rsidR="000C54DB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Рекомендации по формированию системы раздельного учета результатов ФХД в организациях промышленности, научно-исследовательских, торгово-сбытовых организациях, в </w:t>
      </w:r>
      <w:proofErr w:type="spellStart"/>
      <w:r w:rsidRPr="00490B2C">
        <w:rPr>
          <w:rFonts w:ascii="Times New Roman" w:hAnsi="Times New Roman" w:cs="Times New Roman"/>
        </w:rPr>
        <w:t>т.ч</w:t>
      </w:r>
      <w:proofErr w:type="spellEnd"/>
      <w:r w:rsidRPr="00490B2C">
        <w:rPr>
          <w:rFonts w:ascii="Times New Roman" w:hAnsi="Times New Roman" w:cs="Times New Roman"/>
        </w:rPr>
        <w:t xml:space="preserve">. относящихся к МСП, с целью подтверждения затрат первичными документами с учетом обязательности заключения контрактов по ГОЗ организациями любой сферы деятельности и любой формы собственности согласно № 272-ФЗ от 14.07.2022 г. </w:t>
      </w:r>
    </w:p>
    <w:p w14:paraId="5A90624E" w14:textId="3EE8FBE8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Необходимость ведения дополнительной аналитики для обеспечения учета ОПР и АУР в соответствии с положениями приказа Минпромторга России №334 и проблемы распределения косвенных затрат для обеспечения объективной оценки результатов ФХД при выполнении ГОЗ.</w:t>
      </w:r>
    </w:p>
    <w:p w14:paraId="7018375B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Отчетная калькуляция и Отчет о выполнении </w:t>
      </w:r>
      <w:proofErr w:type="spellStart"/>
      <w:r w:rsidRPr="00490B2C">
        <w:rPr>
          <w:rFonts w:ascii="Times New Roman" w:hAnsi="Times New Roman" w:cs="Times New Roman"/>
        </w:rPr>
        <w:t>госконтратов</w:t>
      </w:r>
      <w:proofErr w:type="spellEnd"/>
      <w:r w:rsidRPr="00490B2C">
        <w:rPr>
          <w:rFonts w:ascii="Times New Roman" w:hAnsi="Times New Roman" w:cs="Times New Roman"/>
        </w:rPr>
        <w:t xml:space="preserve">, контрактов по ГОЗ как отражение проблем с раздельным учетом и основание для привлечения к уголовной ответственности за нарушение условий </w:t>
      </w:r>
      <w:proofErr w:type="spellStart"/>
      <w:r w:rsidRPr="00490B2C">
        <w:rPr>
          <w:rFonts w:ascii="Times New Roman" w:hAnsi="Times New Roman" w:cs="Times New Roman"/>
        </w:rPr>
        <w:t>госконтрактов</w:t>
      </w:r>
      <w:proofErr w:type="spellEnd"/>
      <w:r w:rsidRPr="00490B2C">
        <w:rPr>
          <w:rFonts w:ascii="Times New Roman" w:hAnsi="Times New Roman" w:cs="Times New Roman"/>
        </w:rPr>
        <w:t xml:space="preserve"> (контрактов) по ГОЗ и нанесение ущерба РФ согласно № 365-ФЗ от 24.09.2022 г.</w:t>
      </w:r>
    </w:p>
    <w:p w14:paraId="6C1082E9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Нецелевое использование государственных средств – признаки и вытекающие проблемы в современных условиях. Разбор конкретных примеров и ошибок, допускаемых организациями, выполняющими ГОЗ.</w:t>
      </w:r>
    </w:p>
    <w:p w14:paraId="507B115D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Существенные отличия раздельного учета ФХД при исполнении ГОЗ от бухгалтерского учета.</w:t>
      </w:r>
    </w:p>
    <w:p w14:paraId="1C560C35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Максимальная интеграция раздельного учета при исполнении ГОЗ в механизмы бухгалтерского учета: многообразие учетных механизмов по интеграции раздельного учета по ГОЗ в бухгалтерский учет.</w:t>
      </w:r>
    </w:p>
    <w:p w14:paraId="2C1F048D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Необходимая аналитика при регистрации хозяйственных операций в рамках ведения раздельного учета ФХД при исполнении ГОЗ. Организация соответствующего аналитического учета по счетам бухучета. </w:t>
      </w:r>
    </w:p>
    <w:p w14:paraId="3CFE7103" w14:textId="0B14D55E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Закрепление правил и методов ведения раздельного учета ФХД при исполнении ГОЗ в учетной политике. Алгоритм закрепления необходимой детализации учетных действий.</w:t>
      </w:r>
    </w:p>
    <w:p w14:paraId="08424720" w14:textId="77777777" w:rsidR="00DC0138" w:rsidRPr="00490B2C" w:rsidRDefault="00DC0138">
      <w:pPr>
        <w:pStyle w:val="ae"/>
        <w:numPr>
          <w:ilvl w:val="0"/>
          <w:numId w:val="9"/>
        </w:numPr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Особое внимание при исполнении ГОЗ номенклатуре общехозяйственных и общепроизводственных затрат.</w:t>
      </w:r>
    </w:p>
    <w:p w14:paraId="3268D635" w14:textId="77777777" w:rsidR="00B16178" w:rsidRPr="00490B2C" w:rsidRDefault="00B16178" w:rsidP="00DC0138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7AEE8245" w14:textId="6D920473" w:rsidR="00B16178" w:rsidRPr="00490B2C" w:rsidRDefault="00B16178" w:rsidP="00713C5E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</w:rPr>
      </w:pPr>
      <w:r w:rsidRPr="00490B2C">
        <w:rPr>
          <w:rFonts w:ascii="Times New Roman" w:hAnsi="Times New Roman" w:cs="Times New Roman"/>
          <w:b/>
          <w:bCs/>
        </w:rPr>
        <w:t xml:space="preserve">Тема </w:t>
      </w:r>
      <w:r w:rsidR="00581AC6" w:rsidRPr="00490B2C">
        <w:rPr>
          <w:rFonts w:ascii="Times New Roman" w:hAnsi="Times New Roman" w:cs="Times New Roman"/>
          <w:b/>
          <w:bCs/>
        </w:rPr>
        <w:t>6</w:t>
      </w:r>
      <w:r w:rsidRPr="00490B2C">
        <w:rPr>
          <w:rFonts w:ascii="Times New Roman" w:hAnsi="Times New Roman" w:cs="Times New Roman"/>
          <w:b/>
          <w:bCs/>
        </w:rPr>
        <w:t xml:space="preserve">. Практические вопросы заполнения и предоставления Отчета об исполнении </w:t>
      </w:r>
      <w:proofErr w:type="spellStart"/>
      <w:r w:rsidRPr="00490B2C">
        <w:rPr>
          <w:rFonts w:ascii="Times New Roman" w:hAnsi="Times New Roman" w:cs="Times New Roman"/>
          <w:b/>
          <w:bCs/>
        </w:rPr>
        <w:t>госконтракта</w:t>
      </w:r>
      <w:proofErr w:type="spellEnd"/>
      <w:r w:rsidRPr="00490B2C">
        <w:rPr>
          <w:rFonts w:ascii="Times New Roman" w:hAnsi="Times New Roman" w:cs="Times New Roman"/>
          <w:b/>
          <w:bCs/>
        </w:rPr>
        <w:t>, контракта</w:t>
      </w:r>
      <w:r w:rsidR="00581AC6" w:rsidRPr="00490B2C">
        <w:rPr>
          <w:rFonts w:ascii="Times New Roman" w:hAnsi="Times New Roman" w:cs="Times New Roman"/>
          <w:b/>
          <w:bCs/>
        </w:rPr>
        <w:t xml:space="preserve"> </w:t>
      </w:r>
      <w:r w:rsidRPr="00490B2C">
        <w:rPr>
          <w:rFonts w:ascii="Times New Roman" w:hAnsi="Times New Roman" w:cs="Times New Roman"/>
          <w:b/>
          <w:bCs/>
        </w:rPr>
        <w:t>по ГОЗ. Реализация контрольных мероприятий за целевым использованием средств по ГОЗ.</w:t>
      </w:r>
      <w:r w:rsidR="00573CAA" w:rsidRPr="00490B2C">
        <w:rPr>
          <w:rFonts w:ascii="Times New Roman" w:hAnsi="Times New Roman" w:cs="Times New Roman"/>
          <w:b/>
          <w:bCs/>
        </w:rPr>
        <w:t xml:space="preserve"> </w:t>
      </w:r>
    </w:p>
    <w:p w14:paraId="5EE966D5" w14:textId="2B0506B7" w:rsidR="000C54DB" w:rsidRPr="00490B2C" w:rsidRDefault="000C54DB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 xml:space="preserve">Освобождение ряда предприятий от обязанности заполнять Отчет об исполнении контракта по форме, утвержденной </w:t>
      </w:r>
      <w:r w:rsidR="007C4B84" w:rsidRPr="00490B2C">
        <w:rPr>
          <w:rFonts w:ascii="Times New Roman" w:hAnsi="Times New Roman" w:cs="Times New Roman"/>
        </w:rPr>
        <w:t>ПП РФ</w:t>
      </w:r>
      <w:r w:rsidRPr="00490B2C">
        <w:rPr>
          <w:rFonts w:ascii="Times New Roman" w:hAnsi="Times New Roman" w:cs="Times New Roman"/>
        </w:rPr>
        <w:t xml:space="preserve"> №47 от 19.01.1998 в свете внесенных изменений </w:t>
      </w:r>
      <w:r w:rsidR="007C4B84" w:rsidRPr="00490B2C">
        <w:rPr>
          <w:rFonts w:ascii="Times New Roman" w:hAnsi="Times New Roman" w:cs="Times New Roman"/>
        </w:rPr>
        <w:t>ПП РФ</w:t>
      </w:r>
      <w:r w:rsidRPr="00490B2C">
        <w:rPr>
          <w:rFonts w:ascii="Times New Roman" w:hAnsi="Times New Roman" w:cs="Times New Roman"/>
        </w:rPr>
        <w:t xml:space="preserve"> №1271от15.07.2022.</w:t>
      </w:r>
    </w:p>
    <w:p w14:paraId="472C0764" w14:textId="5F50943C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ФЗ от 14.07.2022 №291-ФЗ "О внесении изменений в Кодекс Российской Федерации об административных правонарушениях". Административная ответственность за непредставление Отчета об исполнении контракта по форме, утвержденной ПП РФ №47 от 19.01.1998.</w:t>
      </w:r>
    </w:p>
    <w:p w14:paraId="7F245E17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Практические вопросы подготовки отчета, правила проверки корректности формирования Отчета об исполнении контракта.</w:t>
      </w:r>
    </w:p>
    <w:p w14:paraId="313AA599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Анализ допускаемых ошибок при формировании Отчета об исполнении контракта ГОЗ</w:t>
      </w:r>
    </w:p>
    <w:p w14:paraId="31EFA132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Типовые нарушения, выявляемые Департаментом финансового мониторинга ГОЗ Минобороны России при анализе отчетов об исполнении контрактов, а также критические ошибки, влекущие за собой отказ от принятия Отчета.</w:t>
      </w:r>
    </w:p>
    <w:p w14:paraId="5107C0FF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Механизмы контроля, которые реализуются посредством мониторинга данных раздельного учета.</w:t>
      </w:r>
    </w:p>
    <w:p w14:paraId="3183DB91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Контроль целевого использования средств, выделяемых на исполнение ГОЗ в рамках банковского сопровождения, Минобороны России и контролирующими органами.</w:t>
      </w:r>
    </w:p>
    <w:p w14:paraId="34F8867B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Перераспределение ресурсов с контракта по ГОЗ на иной контракт: порядок обоснования таких действий, примеры проведения анализа операции по перенаправлению средств, оценка возможных рисков в различных ситуациях.</w:t>
      </w:r>
    </w:p>
    <w:p w14:paraId="3D4BFBFE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Возможности использования собственных денежных средств для обеспечения поставок продукции по ГОЗ и процедуры возмещения понесенных затрат, предусмотренные законом.</w:t>
      </w:r>
    </w:p>
    <w:p w14:paraId="270F1AEA" w14:textId="77777777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Отражение движения ресурсов и денежных средств, полученных по ГОЗ в Отчете в том числе поступивших от заказчика на расчетный счет.</w:t>
      </w:r>
    </w:p>
    <w:p w14:paraId="5A322595" w14:textId="7FFCB2BF" w:rsidR="00581AC6" w:rsidRPr="00490B2C" w:rsidRDefault="00581AC6">
      <w:pPr>
        <w:pStyle w:val="ae"/>
        <w:numPr>
          <w:ilvl w:val="0"/>
          <w:numId w:val="3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</w:rPr>
        <w:t>Пример заполнения Отчета об исполнении контракта. Нетипичные ситуации, присущие особенностям вида производственной деятельности.</w:t>
      </w:r>
    </w:p>
    <w:p w14:paraId="7A8CB707" w14:textId="1D32A2B8" w:rsidR="00AD4460" w:rsidRPr="00490B2C" w:rsidRDefault="00581AC6" w:rsidP="00AD4460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  <w:b/>
          <w:bCs/>
        </w:rPr>
        <w:t xml:space="preserve">Тема 7. </w:t>
      </w:r>
      <w:r w:rsidR="005E5442" w:rsidRPr="00490B2C">
        <w:rPr>
          <w:rFonts w:ascii="Times New Roman" w:hAnsi="Times New Roman" w:cs="Times New Roman"/>
          <w:b/>
          <w:bCs/>
        </w:rPr>
        <w:t>Практические</w:t>
      </w:r>
      <w:r w:rsidRPr="00490B2C">
        <w:rPr>
          <w:rFonts w:ascii="Times New Roman" w:hAnsi="Times New Roman" w:cs="Times New Roman"/>
          <w:b/>
          <w:bCs/>
        </w:rPr>
        <w:t xml:space="preserve"> вопросы</w:t>
      </w:r>
      <w:r w:rsidR="003945DA" w:rsidRPr="00490B2C">
        <w:rPr>
          <w:rFonts w:ascii="Times New Roman" w:hAnsi="Times New Roman" w:cs="Times New Roman"/>
          <w:b/>
          <w:bCs/>
        </w:rPr>
        <w:t xml:space="preserve"> банковского и</w:t>
      </w:r>
      <w:r w:rsidRPr="00490B2C">
        <w:rPr>
          <w:rFonts w:ascii="Times New Roman" w:hAnsi="Times New Roman" w:cs="Times New Roman"/>
          <w:b/>
          <w:bCs/>
        </w:rPr>
        <w:t xml:space="preserve"> казначейского сопровождения</w:t>
      </w:r>
      <w:r w:rsidR="00AD4460" w:rsidRPr="00490B2C">
        <w:rPr>
          <w:rFonts w:ascii="Times New Roman" w:hAnsi="Times New Roman" w:cs="Times New Roman"/>
          <w:b/>
          <w:bCs/>
        </w:rPr>
        <w:t xml:space="preserve"> контрактов по ГОЗ.</w:t>
      </w:r>
    </w:p>
    <w:p w14:paraId="57F974CC" w14:textId="7845A455" w:rsidR="00581AC6" w:rsidRPr="00490B2C" w:rsidRDefault="003945DA">
      <w:pPr>
        <w:pStyle w:val="ae"/>
        <w:numPr>
          <w:ilvl w:val="0"/>
          <w:numId w:val="8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  <w:b/>
          <w:bCs/>
        </w:rPr>
        <w:lastRenderedPageBreak/>
        <w:t>7.1.</w:t>
      </w:r>
      <w:r w:rsidR="0064023A" w:rsidRPr="00490B2C">
        <w:rPr>
          <w:rFonts w:ascii="Times New Roman" w:hAnsi="Times New Roman" w:cs="Times New Roman"/>
          <w:b/>
          <w:bCs/>
        </w:rPr>
        <w:t xml:space="preserve"> </w:t>
      </w:r>
      <w:r w:rsidR="00581AC6" w:rsidRPr="00490B2C">
        <w:rPr>
          <w:rFonts w:ascii="Times New Roman" w:hAnsi="Times New Roman" w:cs="Times New Roman"/>
          <w:b/>
          <w:bCs/>
        </w:rPr>
        <w:t>Банковское сопровождение</w:t>
      </w:r>
      <w:r w:rsidR="00AD4460" w:rsidRPr="00490B2C">
        <w:rPr>
          <w:rFonts w:ascii="Times New Roman" w:hAnsi="Times New Roman" w:cs="Times New Roman"/>
          <w:b/>
          <w:bCs/>
        </w:rPr>
        <w:t xml:space="preserve">: </w:t>
      </w:r>
      <w:r w:rsidR="00DA7B0D" w:rsidRPr="00490B2C">
        <w:rPr>
          <w:rFonts w:ascii="Times New Roman" w:hAnsi="Times New Roman" w:cs="Times New Roman"/>
        </w:rPr>
        <w:t>а</w:t>
      </w:r>
      <w:r w:rsidR="00581AC6" w:rsidRPr="00490B2C">
        <w:rPr>
          <w:rFonts w:ascii="Times New Roman" w:hAnsi="Times New Roman" w:cs="Times New Roman"/>
        </w:rPr>
        <w:t>ктуальные вопросы применения положений № 275-ФЗ «О государственном оборонном заказе»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с</w:t>
      </w:r>
      <w:r w:rsidR="00581AC6" w:rsidRPr="00490B2C">
        <w:rPr>
          <w:rFonts w:ascii="Times New Roman" w:hAnsi="Times New Roman" w:cs="Times New Roman"/>
        </w:rPr>
        <w:t xml:space="preserve">истема контроля за использованием денежных средств, выделенных на </w:t>
      </w:r>
      <w:r w:rsidR="00AD4460" w:rsidRPr="00490B2C">
        <w:rPr>
          <w:rFonts w:ascii="Times New Roman" w:hAnsi="Times New Roman" w:cs="Times New Roman"/>
        </w:rPr>
        <w:t xml:space="preserve">ГОЗ; </w:t>
      </w:r>
      <w:r w:rsidR="00DA7B0D" w:rsidRPr="00490B2C">
        <w:rPr>
          <w:rFonts w:ascii="Times New Roman" w:hAnsi="Times New Roman" w:cs="Times New Roman"/>
        </w:rPr>
        <w:t>а</w:t>
      </w:r>
      <w:r w:rsidR="00581AC6" w:rsidRPr="00490B2C">
        <w:rPr>
          <w:rFonts w:ascii="Times New Roman" w:hAnsi="Times New Roman" w:cs="Times New Roman"/>
        </w:rPr>
        <w:t>ктуальные вопросы по открытию, закрытию отдельных счетов (ОБС)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п</w:t>
      </w:r>
      <w:r w:rsidR="00581AC6" w:rsidRPr="00490B2C">
        <w:rPr>
          <w:rFonts w:ascii="Times New Roman" w:hAnsi="Times New Roman" w:cs="Times New Roman"/>
        </w:rPr>
        <w:t>олучение прибыли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в</w:t>
      </w:r>
      <w:r w:rsidR="00581AC6" w:rsidRPr="00490B2C">
        <w:rPr>
          <w:rFonts w:ascii="Times New Roman" w:hAnsi="Times New Roman" w:cs="Times New Roman"/>
        </w:rPr>
        <w:t>озмещение понесенных расходов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в</w:t>
      </w:r>
      <w:r w:rsidR="00581AC6" w:rsidRPr="00490B2C">
        <w:rPr>
          <w:rFonts w:ascii="Times New Roman" w:hAnsi="Times New Roman" w:cs="Times New Roman"/>
        </w:rPr>
        <w:t>озврат собственных средств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р</w:t>
      </w:r>
      <w:r w:rsidR="00581AC6" w:rsidRPr="00490B2C">
        <w:rPr>
          <w:rFonts w:ascii="Times New Roman" w:hAnsi="Times New Roman" w:cs="Times New Roman"/>
        </w:rPr>
        <w:t>асходы 3 (5) млн. рублей в месяц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у</w:t>
      </w:r>
      <w:r w:rsidR="00581AC6" w:rsidRPr="00490B2C">
        <w:rPr>
          <w:rFonts w:ascii="Times New Roman" w:hAnsi="Times New Roman" w:cs="Times New Roman"/>
        </w:rPr>
        <w:t>плата налогов и сборов, таможенных платежей, страховых взносов и иных обязательных платежей в бюджетную систему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п</w:t>
      </w:r>
      <w:r w:rsidR="00581AC6" w:rsidRPr="00490B2C">
        <w:rPr>
          <w:rFonts w:ascii="Times New Roman" w:hAnsi="Times New Roman" w:cs="Times New Roman"/>
        </w:rPr>
        <w:t>римеры запрещенных операций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в</w:t>
      </w:r>
      <w:r w:rsidR="00581AC6" w:rsidRPr="00490B2C">
        <w:rPr>
          <w:rFonts w:ascii="Times New Roman" w:hAnsi="Times New Roman" w:cs="Times New Roman"/>
        </w:rPr>
        <w:t xml:space="preserve">опросы перевода </w:t>
      </w:r>
      <w:proofErr w:type="spellStart"/>
      <w:r w:rsidR="00581AC6" w:rsidRPr="00490B2C">
        <w:rPr>
          <w:rFonts w:ascii="Times New Roman" w:hAnsi="Times New Roman" w:cs="Times New Roman"/>
        </w:rPr>
        <w:t>госконтрактов</w:t>
      </w:r>
      <w:proofErr w:type="spellEnd"/>
      <w:r w:rsidR="00581AC6" w:rsidRPr="00490B2C">
        <w:rPr>
          <w:rFonts w:ascii="Times New Roman" w:hAnsi="Times New Roman" w:cs="Times New Roman"/>
        </w:rPr>
        <w:t xml:space="preserve"> иных государственных заказчиков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о</w:t>
      </w:r>
      <w:r w:rsidR="00581AC6" w:rsidRPr="00490B2C">
        <w:rPr>
          <w:rFonts w:ascii="Times New Roman" w:hAnsi="Times New Roman" w:cs="Times New Roman"/>
        </w:rPr>
        <w:t>рганизация нормативно-консультационной работы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DA7B0D" w:rsidRPr="00490B2C">
        <w:rPr>
          <w:rFonts w:ascii="Times New Roman" w:hAnsi="Times New Roman" w:cs="Times New Roman"/>
        </w:rPr>
        <w:t>н</w:t>
      </w:r>
      <w:r w:rsidR="00581AC6" w:rsidRPr="00490B2C">
        <w:rPr>
          <w:rFonts w:ascii="Times New Roman" w:hAnsi="Times New Roman" w:cs="Times New Roman"/>
        </w:rPr>
        <w:t>ововведения 2022</w:t>
      </w:r>
      <w:r w:rsidR="00AD4460" w:rsidRPr="00490B2C">
        <w:rPr>
          <w:rFonts w:ascii="Times New Roman" w:hAnsi="Times New Roman" w:cs="Times New Roman"/>
        </w:rPr>
        <w:t>-203</w:t>
      </w:r>
      <w:r w:rsidR="00581AC6" w:rsidRPr="00490B2C">
        <w:rPr>
          <w:rFonts w:ascii="Times New Roman" w:hAnsi="Times New Roman" w:cs="Times New Roman"/>
        </w:rPr>
        <w:t>гг</w:t>
      </w:r>
      <w:r w:rsidR="00AD4460" w:rsidRPr="00490B2C">
        <w:rPr>
          <w:rFonts w:ascii="Times New Roman" w:hAnsi="Times New Roman" w:cs="Times New Roman"/>
        </w:rPr>
        <w:t xml:space="preserve">.; </w:t>
      </w:r>
      <w:r w:rsidR="00DA7B0D" w:rsidRPr="00490B2C">
        <w:rPr>
          <w:rFonts w:ascii="Times New Roman" w:hAnsi="Times New Roman" w:cs="Times New Roman"/>
        </w:rPr>
        <w:t>а</w:t>
      </w:r>
      <w:r w:rsidR="00581AC6" w:rsidRPr="00490B2C">
        <w:rPr>
          <w:rFonts w:ascii="Times New Roman" w:hAnsi="Times New Roman" w:cs="Times New Roman"/>
        </w:rPr>
        <w:t>ктуальные вопросы при платежах с отдельных счетов</w:t>
      </w:r>
      <w:r w:rsidR="00AD4460" w:rsidRPr="00490B2C">
        <w:rPr>
          <w:rFonts w:ascii="Times New Roman" w:hAnsi="Times New Roman" w:cs="Times New Roman"/>
        </w:rPr>
        <w:t xml:space="preserve">; </w:t>
      </w:r>
      <w:r w:rsidR="00581AC6" w:rsidRPr="00490B2C">
        <w:rPr>
          <w:rFonts w:ascii="Times New Roman" w:hAnsi="Times New Roman" w:cs="Times New Roman"/>
        </w:rPr>
        <w:t>Типовые ошибки при платежах.</w:t>
      </w:r>
    </w:p>
    <w:p w14:paraId="17DA5143" w14:textId="5A91214D" w:rsidR="00AD4460" w:rsidRPr="00490B2C" w:rsidRDefault="00AD4460">
      <w:pPr>
        <w:pStyle w:val="ae"/>
        <w:numPr>
          <w:ilvl w:val="0"/>
          <w:numId w:val="8"/>
        </w:numPr>
        <w:spacing w:line="240" w:lineRule="auto"/>
        <w:ind w:left="567" w:right="-1"/>
        <w:jc w:val="both"/>
        <w:rPr>
          <w:rFonts w:ascii="Times New Roman" w:hAnsi="Times New Roman" w:cs="Times New Roman"/>
        </w:rPr>
      </w:pPr>
      <w:r w:rsidRPr="00490B2C">
        <w:rPr>
          <w:rFonts w:ascii="Times New Roman" w:hAnsi="Times New Roman" w:cs="Times New Roman"/>
          <w:b/>
          <w:bCs/>
        </w:rPr>
        <w:t>7.2. Казначейское сопровождение:</w:t>
      </w:r>
      <w:r w:rsidR="00D62CD6" w:rsidRPr="00490B2C">
        <w:rPr>
          <w:rFonts w:ascii="Times New Roman" w:hAnsi="Times New Roman" w:cs="Times New Roman"/>
          <w:b/>
          <w:bCs/>
        </w:rPr>
        <w:t xml:space="preserve"> </w:t>
      </w:r>
      <w:r w:rsidR="00D62CD6" w:rsidRPr="00490B2C">
        <w:rPr>
          <w:rFonts w:ascii="Times New Roman" w:hAnsi="Times New Roman" w:cs="Times New Roman"/>
        </w:rPr>
        <w:t>обзор нормативно-правовой базы и планируемые изменения в части казначейского сопровождения ГОЗ; проблемные вопросы санкционирования операций территориальными органами федерального казначейства.</w:t>
      </w:r>
    </w:p>
    <w:p w14:paraId="1FA6CC86" w14:textId="77777777" w:rsidR="006F248D" w:rsidRPr="00D81BE8" w:rsidRDefault="006F248D" w:rsidP="00C871F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noProof/>
        </w:rPr>
      </w:pP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551"/>
        <w:gridCol w:w="2552"/>
      </w:tblGrid>
      <w:tr w:rsidR="00D81BE8" w:rsidRPr="00D81BE8" w14:paraId="1DFCAFC2" w14:textId="77777777" w:rsidTr="0009024D">
        <w:trPr>
          <w:trHeight w:val="311"/>
        </w:trPr>
        <w:tc>
          <w:tcPr>
            <w:tcW w:w="510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B602EA5" w14:textId="77C925EB" w:rsidR="00F0529C" w:rsidRPr="00D81BE8" w:rsidRDefault="00F0529C" w:rsidP="00C3210E">
            <w:pPr>
              <w:ind w:left="-105" w:right="-1"/>
              <w:jc w:val="both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УСЛОВИЯ УЧАСТИЯ:</w:t>
            </w:r>
            <w:r w:rsidR="00E93F8A" w:rsidRPr="00D81BE8">
              <w:rPr>
                <w:rFonts w:ascii="Times New Roman" w:hAnsi="Times New Roman" w:cs="Times New Roman"/>
                <w:noProof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53EA3A1F" w14:textId="77777777" w:rsidR="00F0529C" w:rsidRPr="00D81BE8" w:rsidRDefault="00F0529C" w:rsidP="00C3210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Очное участие</w:t>
            </w:r>
          </w:p>
        </w:tc>
        <w:tc>
          <w:tcPr>
            <w:tcW w:w="255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BC48A5B" w14:textId="77777777" w:rsidR="00F0529C" w:rsidRPr="00D81BE8" w:rsidRDefault="00F0529C" w:rsidP="00C3210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Онлайн-участие</w:t>
            </w:r>
          </w:p>
        </w:tc>
      </w:tr>
      <w:tr w:rsidR="00D81BE8" w:rsidRPr="00D81BE8" w14:paraId="729DF37F" w14:textId="77777777" w:rsidTr="0009024D">
        <w:tc>
          <w:tcPr>
            <w:tcW w:w="5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1EF7222" w14:textId="566C8E0F" w:rsidR="00F0529C" w:rsidRPr="00D81BE8" w:rsidRDefault="00831D1D" w:rsidP="00C3210E">
            <w:pPr>
              <w:ind w:right="-1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Регистрационный взнос</w:t>
            </w:r>
            <w:r w:rsidR="00BE301C" w:rsidRPr="00D81BE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9FA2EDC" w14:textId="223B5A73" w:rsidR="00F0529C" w:rsidRPr="00D81BE8" w:rsidRDefault="00713C5E" w:rsidP="00C3210E">
            <w:pPr>
              <w:ind w:right="-1"/>
              <w:jc w:val="center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3</w:t>
            </w:r>
            <w:r w:rsidR="00DD238B" w:rsidRPr="00D81BE8">
              <w:rPr>
                <w:rFonts w:ascii="Times New Roman" w:hAnsi="Times New Roman" w:cs="Times New Roman"/>
                <w:noProof/>
              </w:rPr>
              <w:t>9</w:t>
            </w:r>
            <w:r w:rsidR="00ED4074" w:rsidRPr="00D81BE8">
              <w:rPr>
                <w:rFonts w:ascii="Times New Roman" w:hAnsi="Times New Roman" w:cs="Times New Roman"/>
                <w:noProof/>
              </w:rPr>
              <w:t xml:space="preserve"> </w:t>
            </w:r>
            <w:r w:rsidR="00F0529C" w:rsidRPr="00D81BE8">
              <w:rPr>
                <w:rFonts w:ascii="Times New Roman" w:hAnsi="Times New Roman" w:cs="Times New Roman"/>
                <w:noProof/>
              </w:rPr>
              <w:t>900 руб.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E483B7" w14:textId="0D3D7AEA" w:rsidR="00F0529C" w:rsidRPr="00D81BE8" w:rsidRDefault="00713C5E" w:rsidP="00C3210E">
            <w:pPr>
              <w:ind w:right="-1"/>
              <w:jc w:val="center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3</w:t>
            </w:r>
            <w:r w:rsidR="00C52A07" w:rsidRPr="00D81BE8">
              <w:rPr>
                <w:rFonts w:ascii="Times New Roman" w:hAnsi="Times New Roman" w:cs="Times New Roman"/>
                <w:noProof/>
              </w:rPr>
              <w:t>7</w:t>
            </w:r>
            <w:r w:rsidR="00F0529C" w:rsidRPr="00D81BE8">
              <w:rPr>
                <w:rFonts w:ascii="Times New Roman" w:hAnsi="Times New Roman" w:cs="Times New Roman"/>
                <w:noProof/>
              </w:rPr>
              <w:t xml:space="preserve"> 900 руб.</w:t>
            </w:r>
          </w:p>
        </w:tc>
      </w:tr>
      <w:tr w:rsidR="00D81BE8" w:rsidRPr="00D81BE8" w14:paraId="7E494FF5" w14:textId="77777777" w:rsidTr="000C214B">
        <w:tc>
          <w:tcPr>
            <w:tcW w:w="5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7D1E0B" w14:textId="08211795" w:rsidR="00C52A07" w:rsidRPr="00D81BE8" w:rsidRDefault="00C52A07" w:rsidP="00C3210E">
            <w:pPr>
              <w:ind w:right="-1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При регистрации до 31 декабря 2022 года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780ADA" w14:textId="7065EBEF" w:rsidR="00C52A07" w:rsidRPr="00D81BE8" w:rsidRDefault="00C52A07" w:rsidP="0088531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34 900 руб.</w:t>
            </w: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F655E0" w14:textId="309A3923" w:rsidR="00C52A07" w:rsidRPr="00D81BE8" w:rsidRDefault="00C52A07" w:rsidP="0088531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32 900 руб.</w:t>
            </w:r>
          </w:p>
        </w:tc>
      </w:tr>
      <w:tr w:rsidR="00D81BE8" w:rsidRPr="00D81BE8" w14:paraId="560DBBF5" w14:textId="77777777" w:rsidTr="0009024D">
        <w:tc>
          <w:tcPr>
            <w:tcW w:w="5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933E42" w14:textId="77777777" w:rsidR="0088531D" w:rsidRPr="00D81BE8" w:rsidRDefault="0088531D" w:rsidP="00C3210E">
            <w:pPr>
              <w:ind w:right="-1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Скидка</w:t>
            </w:r>
            <w:r w:rsidRPr="00D81BE8">
              <w:rPr>
                <w:rFonts w:ascii="Times New Roman" w:hAnsi="Times New Roman" w:cs="Times New Roman"/>
                <w:noProof/>
              </w:rPr>
              <w:t xml:space="preserve"> (2 и более слушателей)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46A3FB" w14:textId="68CECDD8" w:rsidR="0088531D" w:rsidRPr="00D81BE8" w:rsidRDefault="0088531D" w:rsidP="0088531D">
            <w:pPr>
              <w:ind w:right="-1"/>
              <w:jc w:val="center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10%</w:t>
            </w:r>
          </w:p>
        </w:tc>
      </w:tr>
      <w:tr w:rsidR="00D81BE8" w:rsidRPr="00D81BE8" w14:paraId="50CA976E" w14:textId="77777777" w:rsidTr="0009024D">
        <w:tc>
          <w:tcPr>
            <w:tcW w:w="5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F095CB" w14:textId="56F78E79" w:rsidR="00F0529C" w:rsidRPr="00D81BE8" w:rsidRDefault="00F0529C" w:rsidP="00C3210E">
            <w:pPr>
              <w:ind w:right="-1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Видеозапись семинара</w:t>
            </w:r>
            <w:r w:rsidRPr="00D81BE8">
              <w:rPr>
                <w:rFonts w:ascii="Times New Roman" w:hAnsi="Times New Roman" w:cs="Times New Roman"/>
                <w:noProof/>
              </w:rPr>
              <w:t xml:space="preserve"> + презентации эксперта без посещения (доступ на 30 календарных дней, просмотры неограничены</w:t>
            </w:r>
            <w:r w:rsidR="00227FBA" w:rsidRPr="00D81BE8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AF8D40" w14:textId="146FAD98" w:rsidR="00F0529C" w:rsidRPr="00D81BE8" w:rsidRDefault="00713C5E" w:rsidP="00C3210E">
            <w:pPr>
              <w:ind w:right="-1"/>
              <w:jc w:val="center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3</w:t>
            </w:r>
            <w:r w:rsidR="00C52A07" w:rsidRPr="00D81BE8">
              <w:rPr>
                <w:rFonts w:ascii="Times New Roman" w:hAnsi="Times New Roman" w:cs="Times New Roman"/>
                <w:noProof/>
              </w:rPr>
              <w:t>4</w:t>
            </w:r>
            <w:r w:rsidR="00F74F97" w:rsidRPr="00D81BE8">
              <w:rPr>
                <w:rFonts w:ascii="Times New Roman" w:hAnsi="Times New Roman" w:cs="Times New Roman"/>
                <w:noProof/>
              </w:rPr>
              <w:t xml:space="preserve"> </w:t>
            </w:r>
            <w:r w:rsidR="00F0529C" w:rsidRPr="00D81BE8">
              <w:rPr>
                <w:rFonts w:ascii="Times New Roman" w:hAnsi="Times New Roman" w:cs="Times New Roman"/>
                <w:noProof/>
              </w:rPr>
              <w:t>900 руб.</w:t>
            </w:r>
          </w:p>
        </w:tc>
      </w:tr>
      <w:tr w:rsidR="006F248D" w:rsidRPr="00D81BE8" w14:paraId="27706618" w14:textId="77777777" w:rsidTr="0009024D">
        <w:tc>
          <w:tcPr>
            <w:tcW w:w="51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3971B5" w14:textId="77777777" w:rsidR="006F248D" w:rsidRPr="00D81BE8" w:rsidRDefault="006F248D" w:rsidP="00C3210E">
            <w:pPr>
              <w:ind w:right="-1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81BE8">
              <w:rPr>
                <w:rFonts w:ascii="Times New Roman" w:hAnsi="Times New Roman" w:cs="Times New Roman"/>
                <w:b/>
                <w:bCs/>
                <w:noProof/>
              </w:rPr>
              <w:t>Дополнительная скидка для членов ТПП</w:t>
            </w:r>
          </w:p>
          <w:p w14:paraId="20C3940D" w14:textId="27CBB44F" w:rsidR="006F248D" w:rsidRPr="00D81BE8" w:rsidRDefault="006F248D" w:rsidP="00C3210E">
            <w:pPr>
              <w:ind w:right="-1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(при регистрации необходимо указать номер членского билета)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1374B1" w14:textId="6AA97B95" w:rsidR="006F248D" w:rsidRPr="00D81BE8" w:rsidRDefault="006F248D" w:rsidP="00C3210E">
            <w:pPr>
              <w:ind w:right="-1"/>
              <w:jc w:val="center"/>
              <w:rPr>
                <w:rFonts w:ascii="Times New Roman" w:hAnsi="Times New Roman" w:cs="Times New Roman"/>
                <w:noProof/>
              </w:rPr>
            </w:pPr>
            <w:r w:rsidRPr="00D81BE8">
              <w:rPr>
                <w:rFonts w:ascii="Times New Roman" w:hAnsi="Times New Roman" w:cs="Times New Roman"/>
                <w:noProof/>
              </w:rPr>
              <w:t>10%</w:t>
            </w:r>
          </w:p>
        </w:tc>
      </w:tr>
    </w:tbl>
    <w:p w14:paraId="0720463C" w14:textId="77777777" w:rsidR="00F0529C" w:rsidRPr="00D81BE8" w:rsidRDefault="00F0529C" w:rsidP="00F0529C">
      <w:pPr>
        <w:spacing w:line="240" w:lineRule="auto"/>
        <w:ind w:left="-142" w:right="-1"/>
        <w:jc w:val="both"/>
        <w:rPr>
          <w:rFonts w:ascii="Times New Roman" w:hAnsi="Times New Roman" w:cs="Times New Roman"/>
          <w:b/>
          <w:bCs/>
        </w:rPr>
      </w:pPr>
    </w:p>
    <w:p w14:paraId="7C331527" w14:textId="246BD724" w:rsidR="00F0529C" w:rsidRPr="00D81BE8" w:rsidRDefault="00F0529C" w:rsidP="00F0529C">
      <w:pPr>
        <w:spacing w:line="240" w:lineRule="auto"/>
        <w:ind w:left="-142" w:right="-1"/>
        <w:jc w:val="both"/>
        <w:rPr>
          <w:rFonts w:ascii="Times New Roman" w:hAnsi="Times New Roman" w:cs="Times New Roman"/>
          <w:noProof/>
        </w:rPr>
      </w:pPr>
      <w:r w:rsidRPr="00D81BE8">
        <w:rPr>
          <w:rFonts w:ascii="Times New Roman" w:hAnsi="Times New Roman" w:cs="Times New Roman"/>
          <w:b/>
          <w:bCs/>
        </w:rPr>
        <w:t>По итогам мероприятия будут предоставлены</w:t>
      </w:r>
      <w:r w:rsidRPr="00D81BE8">
        <w:rPr>
          <w:rFonts w:ascii="Times New Roman" w:hAnsi="Times New Roman" w:cs="Times New Roman"/>
        </w:rPr>
        <w:t xml:space="preserve"> </w:t>
      </w:r>
      <w:r w:rsidRPr="00D81BE8">
        <w:rPr>
          <w:rFonts w:ascii="Times New Roman" w:hAnsi="Times New Roman" w:cs="Times New Roman"/>
          <w:noProof/>
        </w:rPr>
        <w:t xml:space="preserve">презентационные и </w:t>
      </w:r>
      <w:r w:rsidR="0009024D" w:rsidRPr="00D81BE8">
        <w:rPr>
          <w:rFonts w:ascii="Times New Roman" w:hAnsi="Times New Roman" w:cs="Times New Roman"/>
          <w:noProof/>
        </w:rPr>
        <w:t>методические</w:t>
      </w:r>
      <w:r w:rsidRPr="00D81BE8">
        <w:rPr>
          <w:rFonts w:ascii="Times New Roman" w:hAnsi="Times New Roman" w:cs="Times New Roman"/>
          <w:noProof/>
        </w:rPr>
        <w:t xml:space="preserve"> материалы по теме, а также </w:t>
      </w:r>
      <w:r w:rsidRPr="00D81BE8">
        <w:rPr>
          <w:rFonts w:ascii="Times New Roman" w:eastAsia="Times New Roman" w:hAnsi="Times New Roman" w:cs="Times New Roman"/>
          <w:bCs/>
          <w:lang w:eastAsia="ru-RU"/>
        </w:rPr>
        <w:t xml:space="preserve">именной сертификат об участии в </w:t>
      </w:r>
      <w:r w:rsidR="00A60E91" w:rsidRPr="00D81BE8">
        <w:rPr>
          <w:rFonts w:ascii="Times New Roman" w:eastAsia="Times New Roman" w:hAnsi="Times New Roman" w:cs="Times New Roman"/>
          <w:bCs/>
          <w:lang w:eastAsia="ru-RU"/>
        </w:rPr>
        <w:t>мероприятии</w:t>
      </w:r>
      <w:r w:rsidRPr="00D81BE8">
        <w:rPr>
          <w:rFonts w:ascii="Times New Roman" w:hAnsi="Times New Roman" w:cs="Times New Roman"/>
          <w:noProof/>
        </w:rPr>
        <w:t xml:space="preserve">. </w:t>
      </w:r>
      <w:r w:rsidR="00ED4074" w:rsidRPr="00D81BE8">
        <w:rPr>
          <w:rFonts w:ascii="Times New Roman" w:hAnsi="Times New Roman" w:cs="Times New Roman"/>
          <w:noProof/>
        </w:rPr>
        <w:t xml:space="preserve">Для очного участия включены дополнительно раздаточные материалы и питание. </w:t>
      </w:r>
      <w:r w:rsidRPr="00D81BE8">
        <w:rPr>
          <w:rFonts w:ascii="Times New Roman" w:hAnsi="Times New Roman" w:cs="Times New Roman"/>
        </w:rPr>
        <w:t xml:space="preserve">Возможна </w:t>
      </w:r>
      <w:r w:rsidRPr="00D81BE8">
        <w:rPr>
          <w:rFonts w:ascii="Times New Roman" w:hAnsi="Times New Roman" w:cs="Times New Roman"/>
          <w:b/>
          <w:bCs/>
        </w:rPr>
        <w:t>пост-оплата</w:t>
      </w:r>
      <w:r w:rsidRPr="00D81BE8">
        <w:rPr>
          <w:rFonts w:ascii="Times New Roman" w:hAnsi="Times New Roman" w:cs="Times New Roman"/>
        </w:rPr>
        <w:t xml:space="preserve"> в течение</w:t>
      </w:r>
      <w:r w:rsidRPr="00D81BE8">
        <w:rPr>
          <w:rFonts w:ascii="Times New Roman" w:hAnsi="Times New Roman" w:cs="Times New Roman"/>
          <w:b/>
          <w:bCs/>
        </w:rPr>
        <w:t xml:space="preserve"> 30 календарных дней</w:t>
      </w:r>
      <w:r w:rsidRPr="00D81BE8">
        <w:rPr>
          <w:rFonts w:ascii="Times New Roman" w:hAnsi="Times New Roman" w:cs="Times New Roman"/>
        </w:rPr>
        <w:t xml:space="preserve">.  </w:t>
      </w:r>
    </w:p>
    <w:p w14:paraId="0A857AAD" w14:textId="5D2250CB" w:rsidR="00BE301C" w:rsidRPr="00D81BE8" w:rsidRDefault="00F0529C" w:rsidP="00F0529C">
      <w:pPr>
        <w:spacing w:line="240" w:lineRule="auto"/>
        <w:ind w:left="-142" w:right="-1"/>
        <w:jc w:val="both"/>
        <w:rPr>
          <w:rFonts w:ascii="Times New Roman" w:hAnsi="Times New Roman" w:cs="Times New Roman"/>
          <w:noProof/>
        </w:rPr>
      </w:pPr>
      <w:r w:rsidRPr="00D81BE8">
        <w:rPr>
          <w:rFonts w:ascii="Times New Roman" w:hAnsi="Times New Roman" w:cs="Times New Roman"/>
          <w:b/>
          <w:bCs/>
          <w:noProof/>
        </w:rPr>
        <w:t>РЕГИСТРАЦИЯ:</w:t>
      </w:r>
    </w:p>
    <w:p w14:paraId="1E4317B0" w14:textId="4CD0F8D0" w:rsidR="0009024D" w:rsidRPr="0016222F" w:rsidRDefault="00F0529C" w:rsidP="007C011A">
      <w:pPr>
        <w:spacing w:line="240" w:lineRule="auto"/>
        <w:ind w:left="-142" w:right="-1"/>
        <w:jc w:val="both"/>
        <w:rPr>
          <w:rStyle w:val="a6"/>
          <w:rFonts w:ascii="Times New Roman" w:hAnsi="Times New Roman" w:cs="Times New Roman"/>
          <w:b/>
          <w:bCs/>
          <w:noProof/>
          <w:color w:val="auto"/>
          <w:u w:val="none"/>
        </w:rPr>
      </w:pPr>
      <w:r w:rsidRPr="00D81BE8">
        <w:rPr>
          <w:rFonts w:ascii="Times New Roman" w:hAnsi="Times New Roman" w:cs="Times New Roman"/>
          <w:noProof/>
        </w:rPr>
        <w:t xml:space="preserve">на сайте </w:t>
      </w:r>
      <w:r w:rsidRPr="00D81BE8">
        <w:rPr>
          <w:rFonts w:ascii="Times New Roman" w:hAnsi="Times New Roman" w:cs="Times New Roman"/>
          <w:b/>
          <w:bCs/>
          <w:noProof/>
          <w:lang w:val="en-US"/>
        </w:rPr>
        <w:t>elp</w:t>
      </w:r>
      <w:r w:rsidRPr="00D81BE8">
        <w:rPr>
          <w:rFonts w:ascii="Times New Roman" w:hAnsi="Times New Roman" w:cs="Times New Roman"/>
          <w:b/>
          <w:bCs/>
          <w:noProof/>
        </w:rPr>
        <w:t>.</w:t>
      </w:r>
      <w:r w:rsidRPr="00D81BE8">
        <w:rPr>
          <w:rFonts w:ascii="Times New Roman" w:hAnsi="Times New Roman" w:cs="Times New Roman"/>
          <w:b/>
          <w:bCs/>
          <w:noProof/>
          <w:lang w:val="en-US"/>
        </w:rPr>
        <w:t>group</w:t>
      </w:r>
      <w:r w:rsidRPr="00D81BE8">
        <w:rPr>
          <w:rFonts w:ascii="Times New Roman" w:hAnsi="Times New Roman" w:cs="Times New Roman"/>
          <w:noProof/>
        </w:rPr>
        <w:t>, по телефон</w:t>
      </w:r>
      <w:r w:rsidR="00BE301C" w:rsidRPr="00D81BE8">
        <w:rPr>
          <w:rFonts w:ascii="Times New Roman" w:hAnsi="Times New Roman" w:cs="Times New Roman"/>
          <w:noProof/>
        </w:rPr>
        <w:t>ам</w:t>
      </w:r>
      <w:r w:rsidRPr="00D81BE8">
        <w:rPr>
          <w:rFonts w:ascii="Times New Roman" w:hAnsi="Times New Roman" w:cs="Times New Roman"/>
          <w:noProof/>
        </w:rPr>
        <w:t xml:space="preserve"> </w:t>
      </w:r>
      <w:r w:rsidRPr="00D81BE8">
        <w:rPr>
          <w:rFonts w:ascii="Times New Roman" w:hAnsi="Times New Roman" w:cs="Times New Roman"/>
          <w:b/>
          <w:bCs/>
        </w:rPr>
        <w:t>+7 (495) 162-22-70</w:t>
      </w:r>
      <w:r w:rsidRPr="00D81BE8">
        <w:rPr>
          <w:rFonts w:ascii="Times New Roman" w:hAnsi="Times New Roman" w:cs="Times New Roman"/>
          <w:noProof/>
        </w:rPr>
        <w:t xml:space="preserve">, </w:t>
      </w:r>
      <w:r w:rsidR="00BE301C" w:rsidRPr="00D81BE8">
        <w:rPr>
          <w:rFonts w:ascii="Times New Roman" w:hAnsi="Times New Roman" w:cs="Times New Roman"/>
          <w:b/>
          <w:bCs/>
          <w:noProof/>
        </w:rPr>
        <w:t>+7 (495) 144-25-54</w:t>
      </w:r>
      <w:r w:rsidR="00BE301C" w:rsidRPr="00D81BE8">
        <w:rPr>
          <w:rFonts w:ascii="Times New Roman" w:hAnsi="Times New Roman" w:cs="Times New Roman"/>
          <w:noProof/>
        </w:rPr>
        <w:t xml:space="preserve">, </w:t>
      </w:r>
      <w:r w:rsidRPr="00D81BE8">
        <w:rPr>
          <w:rFonts w:ascii="Times New Roman" w:hAnsi="Times New Roman" w:cs="Times New Roman"/>
          <w:noProof/>
        </w:rPr>
        <w:t xml:space="preserve">по эл. почте </w:t>
      </w:r>
      <w:hyperlink r:id="rId9" w:history="1">
        <w:r w:rsidRPr="00D81BE8">
          <w:rPr>
            <w:rStyle w:val="a6"/>
            <w:rFonts w:ascii="Times New Roman" w:hAnsi="Times New Roman" w:cs="Times New Roman"/>
            <w:b/>
            <w:bCs/>
            <w:noProof/>
            <w:color w:val="auto"/>
            <w:u w:val="none"/>
            <w:lang w:val="en-US"/>
          </w:rPr>
          <w:t>mail</w:t>
        </w:r>
        <w:r w:rsidRPr="00D81BE8">
          <w:rPr>
            <w:rStyle w:val="a6"/>
            <w:rFonts w:ascii="Times New Roman" w:hAnsi="Times New Roman" w:cs="Times New Roman"/>
            <w:b/>
            <w:bCs/>
            <w:noProof/>
            <w:color w:val="auto"/>
            <w:u w:val="none"/>
          </w:rPr>
          <w:t>@</w:t>
        </w:r>
        <w:r w:rsidRPr="00D81BE8">
          <w:rPr>
            <w:rStyle w:val="a6"/>
            <w:rFonts w:ascii="Times New Roman" w:hAnsi="Times New Roman" w:cs="Times New Roman"/>
            <w:b/>
            <w:bCs/>
            <w:noProof/>
            <w:color w:val="auto"/>
            <w:u w:val="none"/>
            <w:lang w:val="en-US"/>
          </w:rPr>
          <w:t>elp</w:t>
        </w:r>
        <w:r w:rsidRPr="00D81BE8">
          <w:rPr>
            <w:rStyle w:val="a6"/>
            <w:rFonts w:ascii="Times New Roman" w:hAnsi="Times New Roman" w:cs="Times New Roman"/>
            <w:b/>
            <w:bCs/>
            <w:noProof/>
            <w:color w:val="auto"/>
            <w:u w:val="none"/>
          </w:rPr>
          <w:t>.</w:t>
        </w:r>
        <w:r w:rsidRPr="00D81BE8">
          <w:rPr>
            <w:rStyle w:val="a6"/>
            <w:rFonts w:ascii="Times New Roman" w:hAnsi="Times New Roman" w:cs="Times New Roman"/>
            <w:b/>
            <w:bCs/>
            <w:noProof/>
            <w:color w:val="auto"/>
            <w:u w:val="none"/>
            <w:lang w:val="en-US"/>
          </w:rPr>
          <w:t>group</w:t>
        </w:r>
      </w:hyperlink>
    </w:p>
    <w:p w14:paraId="07E633A9" w14:textId="683C2B88" w:rsidR="006F248D" w:rsidRPr="00D81BE8" w:rsidRDefault="006F248D" w:rsidP="007C011A">
      <w:pPr>
        <w:spacing w:line="240" w:lineRule="auto"/>
        <w:ind w:left="-142" w:right="-1"/>
        <w:jc w:val="both"/>
        <w:rPr>
          <w:rStyle w:val="a6"/>
          <w:rFonts w:ascii="Times New Roman" w:hAnsi="Times New Roman" w:cs="Times New Roman"/>
          <w:b/>
          <w:bCs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b/>
          <w:bCs/>
          <w:noProof/>
          <w:color w:val="auto"/>
          <w:u w:val="none"/>
        </w:rPr>
        <w:t>ДЛЯ РЕГИСТАРЦИИ НЕОБХОДИМО</w:t>
      </w:r>
    </w:p>
    <w:p w14:paraId="6E5D9DB1" w14:textId="0DCB8FB7" w:rsidR="006F248D" w:rsidRPr="00D81BE8" w:rsidRDefault="006F248D" w:rsidP="007C011A">
      <w:pPr>
        <w:spacing w:line="240" w:lineRule="auto"/>
        <w:ind w:left="-142"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 xml:space="preserve">в свободной форме отправить следующую информацию на </w:t>
      </w:r>
      <w:hyperlink r:id="rId10" w:history="1">
        <w:r w:rsidR="00490B2C" w:rsidRPr="00D81BE8">
          <w:rPr>
            <w:rStyle w:val="a6"/>
            <w:rFonts w:ascii="Times New Roman" w:hAnsi="Times New Roman" w:cs="Times New Roman"/>
            <w:noProof/>
            <w:color w:val="auto"/>
            <w:u w:val="none"/>
            <w:lang w:val="en-US"/>
          </w:rPr>
          <w:t>mail</w:t>
        </w:r>
        <w:r w:rsidR="00490B2C" w:rsidRPr="00D81BE8">
          <w:rPr>
            <w:rStyle w:val="a6"/>
            <w:rFonts w:ascii="Times New Roman" w:hAnsi="Times New Roman" w:cs="Times New Roman"/>
            <w:noProof/>
            <w:color w:val="auto"/>
            <w:u w:val="none"/>
          </w:rPr>
          <w:t>@</w:t>
        </w:r>
        <w:r w:rsidR="00490B2C" w:rsidRPr="00D81BE8">
          <w:rPr>
            <w:rStyle w:val="a6"/>
            <w:rFonts w:ascii="Times New Roman" w:hAnsi="Times New Roman" w:cs="Times New Roman"/>
            <w:noProof/>
            <w:color w:val="auto"/>
            <w:u w:val="none"/>
            <w:lang w:val="en-US"/>
          </w:rPr>
          <w:t>elp</w:t>
        </w:r>
        <w:r w:rsidR="00490B2C" w:rsidRPr="00D81BE8">
          <w:rPr>
            <w:rStyle w:val="a6"/>
            <w:rFonts w:ascii="Times New Roman" w:hAnsi="Times New Roman" w:cs="Times New Roman"/>
            <w:noProof/>
            <w:color w:val="auto"/>
            <w:u w:val="none"/>
          </w:rPr>
          <w:t>.</w:t>
        </w:r>
        <w:r w:rsidR="00490B2C" w:rsidRPr="00D81BE8">
          <w:rPr>
            <w:rStyle w:val="a6"/>
            <w:rFonts w:ascii="Times New Roman" w:hAnsi="Times New Roman" w:cs="Times New Roman"/>
            <w:noProof/>
            <w:color w:val="auto"/>
            <w:u w:val="none"/>
            <w:lang w:val="en-US"/>
          </w:rPr>
          <w:t>group</w:t>
        </w:r>
      </w:hyperlink>
      <w:r w:rsidR="00490B2C"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:</w:t>
      </w:r>
    </w:p>
    <w:p w14:paraId="472A605A" w14:textId="71225397" w:rsidR="00490B2C" w:rsidRPr="00D81BE8" w:rsidRDefault="00490B2C" w:rsidP="00490B2C">
      <w:pPr>
        <w:pStyle w:val="ae"/>
        <w:numPr>
          <w:ilvl w:val="0"/>
          <w:numId w:val="11"/>
        </w:numPr>
        <w:spacing w:line="240" w:lineRule="auto"/>
        <w:ind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Название семинара и дата проведения</w:t>
      </w:r>
    </w:p>
    <w:p w14:paraId="3FBF3855" w14:textId="57C4EA52" w:rsidR="00490B2C" w:rsidRPr="00D81BE8" w:rsidRDefault="00490B2C" w:rsidP="00490B2C">
      <w:pPr>
        <w:pStyle w:val="ae"/>
        <w:numPr>
          <w:ilvl w:val="0"/>
          <w:numId w:val="11"/>
        </w:numPr>
        <w:spacing w:line="240" w:lineRule="auto"/>
        <w:ind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Формат участия (очно, онлайн, видеозапись и материалы семинара)</w:t>
      </w:r>
    </w:p>
    <w:p w14:paraId="25E0F457" w14:textId="54D8E873" w:rsidR="00490B2C" w:rsidRPr="00D81BE8" w:rsidRDefault="00490B2C" w:rsidP="00490B2C">
      <w:pPr>
        <w:pStyle w:val="ae"/>
        <w:numPr>
          <w:ilvl w:val="0"/>
          <w:numId w:val="11"/>
        </w:numPr>
        <w:spacing w:line="240" w:lineRule="auto"/>
        <w:ind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ФИО, должность, телефон, e-mail участника (-ов) (для очной и онлайн формы участия)</w:t>
      </w:r>
    </w:p>
    <w:p w14:paraId="3127D4B0" w14:textId="77777777" w:rsidR="00490B2C" w:rsidRPr="00D81BE8" w:rsidRDefault="00490B2C" w:rsidP="00490B2C">
      <w:pPr>
        <w:pStyle w:val="ae"/>
        <w:numPr>
          <w:ilvl w:val="0"/>
          <w:numId w:val="11"/>
        </w:numPr>
        <w:spacing w:line="240" w:lineRule="auto"/>
        <w:ind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ИНН организации или реквизиты организации полностью</w:t>
      </w:r>
    </w:p>
    <w:p w14:paraId="639DEF52" w14:textId="77777777" w:rsidR="00490B2C" w:rsidRPr="00D81BE8" w:rsidRDefault="00490B2C" w:rsidP="00490B2C">
      <w:pPr>
        <w:pStyle w:val="ae"/>
        <w:numPr>
          <w:ilvl w:val="0"/>
          <w:numId w:val="11"/>
        </w:numPr>
        <w:spacing w:line="240" w:lineRule="auto"/>
        <w:ind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Какие необходимо подготовить документы (договор и счет или счет-оферту)</w:t>
      </w:r>
    </w:p>
    <w:p w14:paraId="555518F3" w14:textId="78620670" w:rsidR="00490B2C" w:rsidRPr="00D81BE8" w:rsidRDefault="00490B2C" w:rsidP="00490B2C">
      <w:pPr>
        <w:pStyle w:val="ae"/>
        <w:numPr>
          <w:ilvl w:val="0"/>
          <w:numId w:val="11"/>
        </w:numPr>
        <w:spacing w:line="240" w:lineRule="auto"/>
        <w:ind w:right="-1"/>
        <w:jc w:val="both"/>
        <w:rPr>
          <w:rStyle w:val="a6"/>
          <w:rFonts w:ascii="Times New Roman" w:hAnsi="Times New Roman" w:cs="Times New Roman"/>
          <w:noProof/>
          <w:color w:val="auto"/>
          <w:u w:val="none"/>
        </w:rPr>
      </w:pPr>
      <w:r w:rsidRPr="00D81BE8">
        <w:rPr>
          <w:rStyle w:val="a6"/>
          <w:rFonts w:ascii="Times New Roman" w:hAnsi="Times New Roman" w:cs="Times New Roman"/>
          <w:noProof/>
          <w:color w:val="auto"/>
          <w:u w:val="none"/>
        </w:rPr>
        <w:t>ФИО, должность, на основании чего действует подписанта</w:t>
      </w:r>
    </w:p>
    <w:p w14:paraId="4974FF27" w14:textId="286D589B" w:rsidR="00E93F8A" w:rsidRPr="00D81BE8" w:rsidRDefault="00E93F8A" w:rsidP="00576688">
      <w:pPr>
        <w:spacing w:line="240" w:lineRule="auto"/>
        <w:ind w:right="-1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5ECF932" w14:textId="755F1E82" w:rsidR="00E93F8A" w:rsidRPr="00D81BE8" w:rsidRDefault="00E93F8A" w:rsidP="00AF4C35">
      <w:pPr>
        <w:spacing w:line="240" w:lineRule="auto"/>
        <w:ind w:left="-142" w:right="-1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81BE8">
        <w:rPr>
          <w:rFonts w:ascii="Times New Roman" w:hAnsi="Times New Roman" w:cs="Times New Roman"/>
          <w:i/>
          <w:iCs/>
        </w:rPr>
        <w:t xml:space="preserve">* Данные расходы могут быть возмещены из бюджета Российской Федерации (см. </w:t>
      </w:r>
      <w:proofErr w:type="spellStart"/>
      <w:r w:rsidRPr="00D81BE8">
        <w:rPr>
          <w:rFonts w:ascii="Times New Roman" w:hAnsi="Times New Roman" w:cs="Times New Roman"/>
          <w:i/>
          <w:iCs/>
        </w:rPr>
        <w:t>пп</w:t>
      </w:r>
      <w:proofErr w:type="spellEnd"/>
      <w:r w:rsidRPr="00D81BE8">
        <w:rPr>
          <w:rFonts w:ascii="Times New Roman" w:hAnsi="Times New Roman" w:cs="Times New Roman"/>
          <w:i/>
          <w:iCs/>
        </w:rPr>
        <w:t>. «ж» п. 23 Приказа Минпромторга России от 08.02.2019 № 334 о возмещении затрат на участие в мероприятиях, связанных с государственным оборонным заказом).</w:t>
      </w:r>
    </w:p>
    <w:sectPr w:rsidR="00E93F8A" w:rsidRPr="00D81BE8" w:rsidSect="0015205B">
      <w:headerReference w:type="default" r:id="rId11"/>
      <w:footerReference w:type="default" r:id="rId12"/>
      <w:pgSz w:w="11906" w:h="16838"/>
      <w:pgMar w:top="0" w:right="849" w:bottom="567" w:left="993" w:header="227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E6B9B" w14:textId="77777777" w:rsidR="002F3C65" w:rsidRDefault="002F3C65" w:rsidP="00731780">
      <w:pPr>
        <w:spacing w:after="0" w:line="240" w:lineRule="auto"/>
      </w:pPr>
      <w:r>
        <w:separator/>
      </w:r>
    </w:p>
  </w:endnote>
  <w:endnote w:type="continuationSeparator" w:id="0">
    <w:p w14:paraId="412077A7" w14:textId="77777777" w:rsidR="002F3C65" w:rsidRDefault="002F3C65" w:rsidP="0073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F6C9" w14:textId="147ED8C3" w:rsidR="00770665" w:rsidRPr="00DA7B0D" w:rsidRDefault="00770665" w:rsidP="0015205B">
    <w:pPr>
      <w:pStyle w:val="a9"/>
      <w:ind w:left="-142"/>
      <w:rPr>
        <w:rFonts w:ascii="Times New Roman" w:hAnsi="Times New Roman"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AF11" w14:textId="77777777" w:rsidR="002F3C65" w:rsidRDefault="002F3C65" w:rsidP="00731780">
      <w:pPr>
        <w:spacing w:after="0" w:line="240" w:lineRule="auto"/>
      </w:pPr>
      <w:r>
        <w:separator/>
      </w:r>
    </w:p>
  </w:footnote>
  <w:footnote w:type="continuationSeparator" w:id="0">
    <w:p w14:paraId="21077B7D" w14:textId="77777777" w:rsidR="002F3C65" w:rsidRDefault="002F3C65" w:rsidP="0073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CC8A" w14:textId="13FE0F16" w:rsidR="002E6B00" w:rsidRDefault="002E6B00" w:rsidP="00FE5CC8">
    <w:pPr>
      <w:pStyle w:val="a7"/>
    </w:pPr>
  </w:p>
  <w:p w14:paraId="149577F1" w14:textId="77777777" w:rsidR="00FE5CC8" w:rsidRDefault="00FE5CC8" w:rsidP="00FE5C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1D0"/>
    <w:multiLevelType w:val="hybridMultilevel"/>
    <w:tmpl w:val="DA022FC8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669D"/>
    <w:multiLevelType w:val="hybridMultilevel"/>
    <w:tmpl w:val="C73A8F76"/>
    <w:lvl w:ilvl="0" w:tplc="1500123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1714FBB"/>
    <w:multiLevelType w:val="hybridMultilevel"/>
    <w:tmpl w:val="0908F358"/>
    <w:lvl w:ilvl="0" w:tplc="1500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E65DB5"/>
    <w:multiLevelType w:val="hybridMultilevel"/>
    <w:tmpl w:val="452408E8"/>
    <w:lvl w:ilvl="0" w:tplc="1500123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22C4C72"/>
    <w:multiLevelType w:val="hybridMultilevel"/>
    <w:tmpl w:val="05222936"/>
    <w:lvl w:ilvl="0" w:tplc="1500123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B046774"/>
    <w:multiLevelType w:val="hybridMultilevel"/>
    <w:tmpl w:val="3260DFC4"/>
    <w:lvl w:ilvl="0" w:tplc="1500123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E1718BB"/>
    <w:multiLevelType w:val="hybridMultilevel"/>
    <w:tmpl w:val="DA521CC2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238D3"/>
    <w:multiLevelType w:val="hybridMultilevel"/>
    <w:tmpl w:val="5F825B60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751D1"/>
    <w:multiLevelType w:val="hybridMultilevel"/>
    <w:tmpl w:val="15ACC1D0"/>
    <w:lvl w:ilvl="0" w:tplc="1500123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7EE9124B"/>
    <w:multiLevelType w:val="hybridMultilevel"/>
    <w:tmpl w:val="F606EA78"/>
    <w:lvl w:ilvl="0" w:tplc="15001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20"/>
    <w:rsid w:val="000054CD"/>
    <w:rsid w:val="00005942"/>
    <w:rsid w:val="000064DE"/>
    <w:rsid w:val="00006B48"/>
    <w:rsid w:val="00010149"/>
    <w:rsid w:val="000108BE"/>
    <w:rsid w:val="00013565"/>
    <w:rsid w:val="00013BDA"/>
    <w:rsid w:val="0001735C"/>
    <w:rsid w:val="00023102"/>
    <w:rsid w:val="00034C83"/>
    <w:rsid w:val="000354D3"/>
    <w:rsid w:val="00040872"/>
    <w:rsid w:val="00044E8F"/>
    <w:rsid w:val="00045A5A"/>
    <w:rsid w:val="00045C35"/>
    <w:rsid w:val="000505BE"/>
    <w:rsid w:val="00050A5E"/>
    <w:rsid w:val="00051693"/>
    <w:rsid w:val="000517D0"/>
    <w:rsid w:val="00052803"/>
    <w:rsid w:val="00053097"/>
    <w:rsid w:val="000535FB"/>
    <w:rsid w:val="00054997"/>
    <w:rsid w:val="00060C3F"/>
    <w:rsid w:val="00062482"/>
    <w:rsid w:val="00063F9E"/>
    <w:rsid w:val="0006590A"/>
    <w:rsid w:val="00065B21"/>
    <w:rsid w:val="00067378"/>
    <w:rsid w:val="00067486"/>
    <w:rsid w:val="000679AC"/>
    <w:rsid w:val="00071ECB"/>
    <w:rsid w:val="000721FD"/>
    <w:rsid w:val="0007354C"/>
    <w:rsid w:val="00073F31"/>
    <w:rsid w:val="000741B8"/>
    <w:rsid w:val="00074632"/>
    <w:rsid w:val="00081203"/>
    <w:rsid w:val="00081420"/>
    <w:rsid w:val="00081E61"/>
    <w:rsid w:val="000870A8"/>
    <w:rsid w:val="000875E5"/>
    <w:rsid w:val="0009024D"/>
    <w:rsid w:val="00094941"/>
    <w:rsid w:val="00097427"/>
    <w:rsid w:val="00097634"/>
    <w:rsid w:val="000A0011"/>
    <w:rsid w:val="000A2529"/>
    <w:rsid w:val="000A2762"/>
    <w:rsid w:val="000A3159"/>
    <w:rsid w:val="000A4A43"/>
    <w:rsid w:val="000A57C0"/>
    <w:rsid w:val="000A5B1D"/>
    <w:rsid w:val="000A6081"/>
    <w:rsid w:val="000B0009"/>
    <w:rsid w:val="000B0A41"/>
    <w:rsid w:val="000B12D8"/>
    <w:rsid w:val="000B1FA9"/>
    <w:rsid w:val="000B259D"/>
    <w:rsid w:val="000B2BDB"/>
    <w:rsid w:val="000B39DC"/>
    <w:rsid w:val="000B42E2"/>
    <w:rsid w:val="000B6594"/>
    <w:rsid w:val="000B780B"/>
    <w:rsid w:val="000B7AA9"/>
    <w:rsid w:val="000C0EB7"/>
    <w:rsid w:val="000C2560"/>
    <w:rsid w:val="000C54DB"/>
    <w:rsid w:val="000C7D46"/>
    <w:rsid w:val="000D008C"/>
    <w:rsid w:val="000D04F3"/>
    <w:rsid w:val="000D121A"/>
    <w:rsid w:val="000D15BF"/>
    <w:rsid w:val="000D2135"/>
    <w:rsid w:val="000D26B5"/>
    <w:rsid w:val="000D586B"/>
    <w:rsid w:val="000E1105"/>
    <w:rsid w:val="000E2406"/>
    <w:rsid w:val="000E2E05"/>
    <w:rsid w:val="000E430C"/>
    <w:rsid w:val="000E5E9E"/>
    <w:rsid w:val="000F2F84"/>
    <w:rsid w:val="000F387F"/>
    <w:rsid w:val="000F3CE9"/>
    <w:rsid w:val="000F3EDE"/>
    <w:rsid w:val="000F53C1"/>
    <w:rsid w:val="000F53D6"/>
    <w:rsid w:val="00101428"/>
    <w:rsid w:val="001027CE"/>
    <w:rsid w:val="0010458B"/>
    <w:rsid w:val="001074C6"/>
    <w:rsid w:val="001100FD"/>
    <w:rsid w:val="00110FE6"/>
    <w:rsid w:val="00111A78"/>
    <w:rsid w:val="0011430B"/>
    <w:rsid w:val="001154BF"/>
    <w:rsid w:val="0011624F"/>
    <w:rsid w:val="001178EE"/>
    <w:rsid w:val="0012150B"/>
    <w:rsid w:val="00122224"/>
    <w:rsid w:val="001229B0"/>
    <w:rsid w:val="001234F4"/>
    <w:rsid w:val="0012363F"/>
    <w:rsid w:val="00125019"/>
    <w:rsid w:val="001256ED"/>
    <w:rsid w:val="00126271"/>
    <w:rsid w:val="001265AB"/>
    <w:rsid w:val="0012713B"/>
    <w:rsid w:val="00134F90"/>
    <w:rsid w:val="001354D0"/>
    <w:rsid w:val="00135AE7"/>
    <w:rsid w:val="00136F9C"/>
    <w:rsid w:val="001374D3"/>
    <w:rsid w:val="001400D2"/>
    <w:rsid w:val="00140E93"/>
    <w:rsid w:val="00141A21"/>
    <w:rsid w:val="001434D7"/>
    <w:rsid w:val="001454CF"/>
    <w:rsid w:val="00147DF0"/>
    <w:rsid w:val="00151819"/>
    <w:rsid w:val="0015205B"/>
    <w:rsid w:val="00153E28"/>
    <w:rsid w:val="0015747D"/>
    <w:rsid w:val="00160911"/>
    <w:rsid w:val="00160E96"/>
    <w:rsid w:val="00161943"/>
    <w:rsid w:val="0016222F"/>
    <w:rsid w:val="001637B5"/>
    <w:rsid w:val="00164C34"/>
    <w:rsid w:val="00165E17"/>
    <w:rsid w:val="00165EFF"/>
    <w:rsid w:val="001674B3"/>
    <w:rsid w:val="00167C42"/>
    <w:rsid w:val="00167CE5"/>
    <w:rsid w:val="00170CEA"/>
    <w:rsid w:val="00170DA4"/>
    <w:rsid w:val="00182DE3"/>
    <w:rsid w:val="00183767"/>
    <w:rsid w:val="001848A5"/>
    <w:rsid w:val="00185C47"/>
    <w:rsid w:val="00192877"/>
    <w:rsid w:val="00192EBE"/>
    <w:rsid w:val="00194217"/>
    <w:rsid w:val="00194DDE"/>
    <w:rsid w:val="001951CA"/>
    <w:rsid w:val="00196C10"/>
    <w:rsid w:val="001A0785"/>
    <w:rsid w:val="001A176A"/>
    <w:rsid w:val="001A1CB0"/>
    <w:rsid w:val="001A1EC0"/>
    <w:rsid w:val="001A30EC"/>
    <w:rsid w:val="001A3117"/>
    <w:rsid w:val="001A67B9"/>
    <w:rsid w:val="001A7946"/>
    <w:rsid w:val="001B45DE"/>
    <w:rsid w:val="001C11E0"/>
    <w:rsid w:val="001C2041"/>
    <w:rsid w:val="001C3C50"/>
    <w:rsid w:val="001C3F87"/>
    <w:rsid w:val="001C4038"/>
    <w:rsid w:val="001C5608"/>
    <w:rsid w:val="001C73C1"/>
    <w:rsid w:val="001C75F6"/>
    <w:rsid w:val="001C7B22"/>
    <w:rsid w:val="001D0BF5"/>
    <w:rsid w:val="001D0DC8"/>
    <w:rsid w:val="001D13E5"/>
    <w:rsid w:val="001D2557"/>
    <w:rsid w:val="001D4568"/>
    <w:rsid w:val="001D5D2B"/>
    <w:rsid w:val="001E0E9F"/>
    <w:rsid w:val="001E2FFE"/>
    <w:rsid w:val="001E5D2F"/>
    <w:rsid w:val="001E6ED1"/>
    <w:rsid w:val="001F5099"/>
    <w:rsid w:val="001F5139"/>
    <w:rsid w:val="001F52BD"/>
    <w:rsid w:val="00200E1E"/>
    <w:rsid w:val="00203565"/>
    <w:rsid w:val="002047FF"/>
    <w:rsid w:val="0020559A"/>
    <w:rsid w:val="00206CF0"/>
    <w:rsid w:val="002107CC"/>
    <w:rsid w:val="00210879"/>
    <w:rsid w:val="00212262"/>
    <w:rsid w:val="002124EA"/>
    <w:rsid w:val="00212902"/>
    <w:rsid w:val="002130C5"/>
    <w:rsid w:val="002142D6"/>
    <w:rsid w:val="002146D6"/>
    <w:rsid w:val="00215CA5"/>
    <w:rsid w:val="00217FBD"/>
    <w:rsid w:val="002201B1"/>
    <w:rsid w:val="002224AB"/>
    <w:rsid w:val="0022563D"/>
    <w:rsid w:val="00227F41"/>
    <w:rsid w:val="00227FBA"/>
    <w:rsid w:val="00230166"/>
    <w:rsid w:val="00236AE1"/>
    <w:rsid w:val="00241878"/>
    <w:rsid w:val="00242BB9"/>
    <w:rsid w:val="00242C96"/>
    <w:rsid w:val="0024387E"/>
    <w:rsid w:val="00244E79"/>
    <w:rsid w:val="00246F2C"/>
    <w:rsid w:val="002536D1"/>
    <w:rsid w:val="002553FF"/>
    <w:rsid w:val="00256104"/>
    <w:rsid w:val="00256747"/>
    <w:rsid w:val="00256887"/>
    <w:rsid w:val="002603C2"/>
    <w:rsid w:val="00260D10"/>
    <w:rsid w:val="00263647"/>
    <w:rsid w:val="00263B8E"/>
    <w:rsid w:val="002660E0"/>
    <w:rsid w:val="00266B44"/>
    <w:rsid w:val="00266B8A"/>
    <w:rsid w:val="00270168"/>
    <w:rsid w:val="0027037E"/>
    <w:rsid w:val="00271920"/>
    <w:rsid w:val="00272445"/>
    <w:rsid w:val="00276A05"/>
    <w:rsid w:val="00277E2B"/>
    <w:rsid w:val="002803A5"/>
    <w:rsid w:val="0028182C"/>
    <w:rsid w:val="00286986"/>
    <w:rsid w:val="00290261"/>
    <w:rsid w:val="00294724"/>
    <w:rsid w:val="00297809"/>
    <w:rsid w:val="002A07C5"/>
    <w:rsid w:val="002A0803"/>
    <w:rsid w:val="002A3F56"/>
    <w:rsid w:val="002A4D3C"/>
    <w:rsid w:val="002A5092"/>
    <w:rsid w:val="002A6078"/>
    <w:rsid w:val="002A6122"/>
    <w:rsid w:val="002A6A7B"/>
    <w:rsid w:val="002A7766"/>
    <w:rsid w:val="002B1490"/>
    <w:rsid w:val="002B1CC1"/>
    <w:rsid w:val="002B20A0"/>
    <w:rsid w:val="002B4C48"/>
    <w:rsid w:val="002B4F2E"/>
    <w:rsid w:val="002B6F1B"/>
    <w:rsid w:val="002C0B61"/>
    <w:rsid w:val="002C547A"/>
    <w:rsid w:val="002C6140"/>
    <w:rsid w:val="002D0A18"/>
    <w:rsid w:val="002D1638"/>
    <w:rsid w:val="002D26F8"/>
    <w:rsid w:val="002D3CB9"/>
    <w:rsid w:val="002D4B57"/>
    <w:rsid w:val="002D7126"/>
    <w:rsid w:val="002E1EF2"/>
    <w:rsid w:val="002E25F4"/>
    <w:rsid w:val="002E47EC"/>
    <w:rsid w:val="002E5488"/>
    <w:rsid w:val="002E6B00"/>
    <w:rsid w:val="002E73D9"/>
    <w:rsid w:val="002F10B3"/>
    <w:rsid w:val="002F172C"/>
    <w:rsid w:val="002F1E5B"/>
    <w:rsid w:val="002F3C65"/>
    <w:rsid w:val="002F7703"/>
    <w:rsid w:val="002F7861"/>
    <w:rsid w:val="002F7B9D"/>
    <w:rsid w:val="003004CB"/>
    <w:rsid w:val="00300A47"/>
    <w:rsid w:val="00301B36"/>
    <w:rsid w:val="00302261"/>
    <w:rsid w:val="00303FEE"/>
    <w:rsid w:val="00304AE8"/>
    <w:rsid w:val="00306688"/>
    <w:rsid w:val="00306EE9"/>
    <w:rsid w:val="00311794"/>
    <w:rsid w:val="003151C7"/>
    <w:rsid w:val="00316DE6"/>
    <w:rsid w:val="0032076C"/>
    <w:rsid w:val="00321262"/>
    <w:rsid w:val="00322A63"/>
    <w:rsid w:val="00323070"/>
    <w:rsid w:val="00324984"/>
    <w:rsid w:val="003267E8"/>
    <w:rsid w:val="00326BFB"/>
    <w:rsid w:val="00326D00"/>
    <w:rsid w:val="00326F5F"/>
    <w:rsid w:val="003270FA"/>
    <w:rsid w:val="00327378"/>
    <w:rsid w:val="00327BEC"/>
    <w:rsid w:val="00327E3C"/>
    <w:rsid w:val="00331709"/>
    <w:rsid w:val="003319B9"/>
    <w:rsid w:val="0033456C"/>
    <w:rsid w:val="00340A2D"/>
    <w:rsid w:val="00340EC4"/>
    <w:rsid w:val="00341125"/>
    <w:rsid w:val="00341186"/>
    <w:rsid w:val="00341507"/>
    <w:rsid w:val="003415DF"/>
    <w:rsid w:val="0034245E"/>
    <w:rsid w:val="003426E4"/>
    <w:rsid w:val="00342D26"/>
    <w:rsid w:val="0034430C"/>
    <w:rsid w:val="003452B9"/>
    <w:rsid w:val="00346D14"/>
    <w:rsid w:val="00351822"/>
    <w:rsid w:val="00353CF2"/>
    <w:rsid w:val="00353ED5"/>
    <w:rsid w:val="003542BA"/>
    <w:rsid w:val="00357651"/>
    <w:rsid w:val="00357C3F"/>
    <w:rsid w:val="00360160"/>
    <w:rsid w:val="0036386D"/>
    <w:rsid w:val="00363A82"/>
    <w:rsid w:val="00364526"/>
    <w:rsid w:val="00364AF1"/>
    <w:rsid w:val="00365D57"/>
    <w:rsid w:val="00367A69"/>
    <w:rsid w:val="00370AD4"/>
    <w:rsid w:val="00372652"/>
    <w:rsid w:val="00375DCA"/>
    <w:rsid w:val="00377281"/>
    <w:rsid w:val="00382718"/>
    <w:rsid w:val="00383856"/>
    <w:rsid w:val="00385C9B"/>
    <w:rsid w:val="00390468"/>
    <w:rsid w:val="003914DB"/>
    <w:rsid w:val="00391BB7"/>
    <w:rsid w:val="003921F1"/>
    <w:rsid w:val="00392B88"/>
    <w:rsid w:val="00392E45"/>
    <w:rsid w:val="003945DA"/>
    <w:rsid w:val="0039612E"/>
    <w:rsid w:val="00396DC5"/>
    <w:rsid w:val="00396EF8"/>
    <w:rsid w:val="003973BE"/>
    <w:rsid w:val="003979A6"/>
    <w:rsid w:val="003A2494"/>
    <w:rsid w:val="003A265C"/>
    <w:rsid w:val="003A3DD4"/>
    <w:rsid w:val="003B0CEF"/>
    <w:rsid w:val="003B358E"/>
    <w:rsid w:val="003B4301"/>
    <w:rsid w:val="003B4DC4"/>
    <w:rsid w:val="003B5B08"/>
    <w:rsid w:val="003B731D"/>
    <w:rsid w:val="003B793C"/>
    <w:rsid w:val="003C0656"/>
    <w:rsid w:val="003C0C6C"/>
    <w:rsid w:val="003C2B8D"/>
    <w:rsid w:val="003C3AF9"/>
    <w:rsid w:val="003C4690"/>
    <w:rsid w:val="003D2D9D"/>
    <w:rsid w:val="003D37B7"/>
    <w:rsid w:val="003D5DF8"/>
    <w:rsid w:val="003E08EB"/>
    <w:rsid w:val="003E22AC"/>
    <w:rsid w:val="003E4577"/>
    <w:rsid w:val="003E69A1"/>
    <w:rsid w:val="003E72D3"/>
    <w:rsid w:val="003F0759"/>
    <w:rsid w:val="003F235E"/>
    <w:rsid w:val="003F3782"/>
    <w:rsid w:val="003F3E9E"/>
    <w:rsid w:val="003F685A"/>
    <w:rsid w:val="003F6937"/>
    <w:rsid w:val="00403458"/>
    <w:rsid w:val="004055F7"/>
    <w:rsid w:val="00406AD3"/>
    <w:rsid w:val="00406E29"/>
    <w:rsid w:val="0040701A"/>
    <w:rsid w:val="00411F1C"/>
    <w:rsid w:val="004123A9"/>
    <w:rsid w:val="00412CE6"/>
    <w:rsid w:val="00415540"/>
    <w:rsid w:val="00415AB2"/>
    <w:rsid w:val="00415C33"/>
    <w:rsid w:val="0041640F"/>
    <w:rsid w:val="004164FA"/>
    <w:rsid w:val="0042011A"/>
    <w:rsid w:val="0042121B"/>
    <w:rsid w:val="00423737"/>
    <w:rsid w:val="00423CE5"/>
    <w:rsid w:val="00425DF8"/>
    <w:rsid w:val="004261A7"/>
    <w:rsid w:val="004279F2"/>
    <w:rsid w:val="00427B75"/>
    <w:rsid w:val="00427D16"/>
    <w:rsid w:val="00430A42"/>
    <w:rsid w:val="00430B10"/>
    <w:rsid w:val="00431A7E"/>
    <w:rsid w:val="00433398"/>
    <w:rsid w:val="00433E83"/>
    <w:rsid w:val="004365BC"/>
    <w:rsid w:val="00437DC9"/>
    <w:rsid w:val="00437FFD"/>
    <w:rsid w:val="0044240B"/>
    <w:rsid w:val="00442CDC"/>
    <w:rsid w:val="00442E79"/>
    <w:rsid w:val="00444106"/>
    <w:rsid w:val="00445E4A"/>
    <w:rsid w:val="00451BDF"/>
    <w:rsid w:val="004548C4"/>
    <w:rsid w:val="00454DD3"/>
    <w:rsid w:val="00456463"/>
    <w:rsid w:val="00460019"/>
    <w:rsid w:val="0046241C"/>
    <w:rsid w:val="00463FBF"/>
    <w:rsid w:val="00466332"/>
    <w:rsid w:val="00476789"/>
    <w:rsid w:val="00476DA7"/>
    <w:rsid w:val="00477A87"/>
    <w:rsid w:val="00480DD4"/>
    <w:rsid w:val="00482568"/>
    <w:rsid w:val="00482BF2"/>
    <w:rsid w:val="00490B2C"/>
    <w:rsid w:val="00491040"/>
    <w:rsid w:val="00493C27"/>
    <w:rsid w:val="00494FB5"/>
    <w:rsid w:val="00495B0F"/>
    <w:rsid w:val="004973CD"/>
    <w:rsid w:val="004A0680"/>
    <w:rsid w:val="004A3102"/>
    <w:rsid w:val="004A4766"/>
    <w:rsid w:val="004A5E65"/>
    <w:rsid w:val="004A5F87"/>
    <w:rsid w:val="004A70B8"/>
    <w:rsid w:val="004B0783"/>
    <w:rsid w:val="004B0A07"/>
    <w:rsid w:val="004B43BF"/>
    <w:rsid w:val="004B5F84"/>
    <w:rsid w:val="004C041A"/>
    <w:rsid w:val="004C28A5"/>
    <w:rsid w:val="004C6687"/>
    <w:rsid w:val="004C7413"/>
    <w:rsid w:val="004C7A41"/>
    <w:rsid w:val="004C7FC4"/>
    <w:rsid w:val="004D168E"/>
    <w:rsid w:val="004D1CC8"/>
    <w:rsid w:val="004D3846"/>
    <w:rsid w:val="004D4C3E"/>
    <w:rsid w:val="004D4E4D"/>
    <w:rsid w:val="004D60AD"/>
    <w:rsid w:val="004E0120"/>
    <w:rsid w:val="004E1C0F"/>
    <w:rsid w:val="004E2A33"/>
    <w:rsid w:val="004E2B7D"/>
    <w:rsid w:val="004E2BBD"/>
    <w:rsid w:val="004E41FC"/>
    <w:rsid w:val="004E4F01"/>
    <w:rsid w:val="004E561B"/>
    <w:rsid w:val="004E62ED"/>
    <w:rsid w:val="004E691A"/>
    <w:rsid w:val="004E6D90"/>
    <w:rsid w:val="004E74B0"/>
    <w:rsid w:val="004F2286"/>
    <w:rsid w:val="004F2BF3"/>
    <w:rsid w:val="004F3CEB"/>
    <w:rsid w:val="004F452F"/>
    <w:rsid w:val="004F4CC4"/>
    <w:rsid w:val="004F7681"/>
    <w:rsid w:val="005006B1"/>
    <w:rsid w:val="00502702"/>
    <w:rsid w:val="00504C34"/>
    <w:rsid w:val="00511603"/>
    <w:rsid w:val="00511B49"/>
    <w:rsid w:val="00511F85"/>
    <w:rsid w:val="00512082"/>
    <w:rsid w:val="00512B53"/>
    <w:rsid w:val="005132B6"/>
    <w:rsid w:val="00516CE0"/>
    <w:rsid w:val="0051736E"/>
    <w:rsid w:val="005174A3"/>
    <w:rsid w:val="0052001C"/>
    <w:rsid w:val="00520F61"/>
    <w:rsid w:val="00522FF2"/>
    <w:rsid w:val="00524D2B"/>
    <w:rsid w:val="00525B57"/>
    <w:rsid w:val="0052644A"/>
    <w:rsid w:val="005264E8"/>
    <w:rsid w:val="00527A74"/>
    <w:rsid w:val="005312C9"/>
    <w:rsid w:val="00531491"/>
    <w:rsid w:val="00531E2F"/>
    <w:rsid w:val="00532F9E"/>
    <w:rsid w:val="00535474"/>
    <w:rsid w:val="0053568A"/>
    <w:rsid w:val="005363D8"/>
    <w:rsid w:val="00540319"/>
    <w:rsid w:val="005427A7"/>
    <w:rsid w:val="0054514E"/>
    <w:rsid w:val="0054529B"/>
    <w:rsid w:val="00545843"/>
    <w:rsid w:val="00551EF4"/>
    <w:rsid w:val="00552AFB"/>
    <w:rsid w:val="00553EDE"/>
    <w:rsid w:val="00553F9F"/>
    <w:rsid w:val="00554076"/>
    <w:rsid w:val="00556385"/>
    <w:rsid w:val="00564435"/>
    <w:rsid w:val="0056458A"/>
    <w:rsid w:val="005666A8"/>
    <w:rsid w:val="00571098"/>
    <w:rsid w:val="005713FF"/>
    <w:rsid w:val="005715BE"/>
    <w:rsid w:val="00571A2D"/>
    <w:rsid w:val="00573CAA"/>
    <w:rsid w:val="00573D03"/>
    <w:rsid w:val="0057465E"/>
    <w:rsid w:val="00575287"/>
    <w:rsid w:val="00576688"/>
    <w:rsid w:val="0057709C"/>
    <w:rsid w:val="00580CC0"/>
    <w:rsid w:val="00581AC6"/>
    <w:rsid w:val="00583320"/>
    <w:rsid w:val="0058345A"/>
    <w:rsid w:val="00584F30"/>
    <w:rsid w:val="00586084"/>
    <w:rsid w:val="005903B3"/>
    <w:rsid w:val="00591001"/>
    <w:rsid w:val="00592838"/>
    <w:rsid w:val="005928C0"/>
    <w:rsid w:val="00592B09"/>
    <w:rsid w:val="00592EE3"/>
    <w:rsid w:val="0059366A"/>
    <w:rsid w:val="005939F9"/>
    <w:rsid w:val="00595454"/>
    <w:rsid w:val="005961D5"/>
    <w:rsid w:val="005968FB"/>
    <w:rsid w:val="00597D48"/>
    <w:rsid w:val="005A008E"/>
    <w:rsid w:val="005A1AE1"/>
    <w:rsid w:val="005A5626"/>
    <w:rsid w:val="005A62A9"/>
    <w:rsid w:val="005A6EC7"/>
    <w:rsid w:val="005B0F2E"/>
    <w:rsid w:val="005B2103"/>
    <w:rsid w:val="005B2258"/>
    <w:rsid w:val="005B2C20"/>
    <w:rsid w:val="005B3183"/>
    <w:rsid w:val="005B70BA"/>
    <w:rsid w:val="005C0005"/>
    <w:rsid w:val="005C07E4"/>
    <w:rsid w:val="005C4C77"/>
    <w:rsid w:val="005C4ECF"/>
    <w:rsid w:val="005C5F78"/>
    <w:rsid w:val="005C7B26"/>
    <w:rsid w:val="005D06E1"/>
    <w:rsid w:val="005D2646"/>
    <w:rsid w:val="005D2A7B"/>
    <w:rsid w:val="005D4E53"/>
    <w:rsid w:val="005D7AC2"/>
    <w:rsid w:val="005E2861"/>
    <w:rsid w:val="005E301D"/>
    <w:rsid w:val="005E30F0"/>
    <w:rsid w:val="005E5442"/>
    <w:rsid w:val="005E5F70"/>
    <w:rsid w:val="005F00DD"/>
    <w:rsid w:val="005F0954"/>
    <w:rsid w:val="005F0D26"/>
    <w:rsid w:val="005F23C1"/>
    <w:rsid w:val="005F2523"/>
    <w:rsid w:val="005F2CA9"/>
    <w:rsid w:val="005F3076"/>
    <w:rsid w:val="005F4073"/>
    <w:rsid w:val="0060038D"/>
    <w:rsid w:val="006053D5"/>
    <w:rsid w:val="006068E4"/>
    <w:rsid w:val="0061056F"/>
    <w:rsid w:val="00612584"/>
    <w:rsid w:val="006148A2"/>
    <w:rsid w:val="00616E79"/>
    <w:rsid w:val="00616EF8"/>
    <w:rsid w:val="0061795A"/>
    <w:rsid w:val="00621A18"/>
    <w:rsid w:val="00621A8A"/>
    <w:rsid w:val="00623351"/>
    <w:rsid w:val="006239CE"/>
    <w:rsid w:val="00623D63"/>
    <w:rsid w:val="00630831"/>
    <w:rsid w:val="006326D4"/>
    <w:rsid w:val="00633B9A"/>
    <w:rsid w:val="00635146"/>
    <w:rsid w:val="00636E00"/>
    <w:rsid w:val="0064023A"/>
    <w:rsid w:val="00641DDF"/>
    <w:rsid w:val="00642904"/>
    <w:rsid w:val="00644BA3"/>
    <w:rsid w:val="00644DDD"/>
    <w:rsid w:val="00645E3A"/>
    <w:rsid w:val="006470F3"/>
    <w:rsid w:val="00650D10"/>
    <w:rsid w:val="006534C2"/>
    <w:rsid w:val="00653E84"/>
    <w:rsid w:val="00654B39"/>
    <w:rsid w:val="00656F27"/>
    <w:rsid w:val="006632CD"/>
    <w:rsid w:val="0066705C"/>
    <w:rsid w:val="00667219"/>
    <w:rsid w:val="00667BD4"/>
    <w:rsid w:val="006725B3"/>
    <w:rsid w:val="00675025"/>
    <w:rsid w:val="00681C0B"/>
    <w:rsid w:val="00684160"/>
    <w:rsid w:val="00684324"/>
    <w:rsid w:val="0068468E"/>
    <w:rsid w:val="00684A67"/>
    <w:rsid w:val="006853D3"/>
    <w:rsid w:val="006862A2"/>
    <w:rsid w:val="00686B3C"/>
    <w:rsid w:val="00687F16"/>
    <w:rsid w:val="00696202"/>
    <w:rsid w:val="00697062"/>
    <w:rsid w:val="006A3F94"/>
    <w:rsid w:val="006A5286"/>
    <w:rsid w:val="006A668D"/>
    <w:rsid w:val="006A706C"/>
    <w:rsid w:val="006A7E66"/>
    <w:rsid w:val="006B7522"/>
    <w:rsid w:val="006B7FBF"/>
    <w:rsid w:val="006C1DB9"/>
    <w:rsid w:val="006C2A4D"/>
    <w:rsid w:val="006C3271"/>
    <w:rsid w:val="006C4575"/>
    <w:rsid w:val="006C611F"/>
    <w:rsid w:val="006C7099"/>
    <w:rsid w:val="006C7AD4"/>
    <w:rsid w:val="006D16DF"/>
    <w:rsid w:val="006D52E8"/>
    <w:rsid w:val="006D6021"/>
    <w:rsid w:val="006D6BC1"/>
    <w:rsid w:val="006D70F0"/>
    <w:rsid w:val="006E6BF4"/>
    <w:rsid w:val="006F009A"/>
    <w:rsid w:val="006F1174"/>
    <w:rsid w:val="006F248D"/>
    <w:rsid w:val="006F2E2C"/>
    <w:rsid w:val="006F6007"/>
    <w:rsid w:val="006F7B8D"/>
    <w:rsid w:val="00701A18"/>
    <w:rsid w:val="0070257D"/>
    <w:rsid w:val="00702C85"/>
    <w:rsid w:val="007034F9"/>
    <w:rsid w:val="00703B5F"/>
    <w:rsid w:val="0071085E"/>
    <w:rsid w:val="00712702"/>
    <w:rsid w:val="0071280E"/>
    <w:rsid w:val="00712E97"/>
    <w:rsid w:val="00713C5E"/>
    <w:rsid w:val="00713F6B"/>
    <w:rsid w:val="007154D3"/>
    <w:rsid w:val="00715653"/>
    <w:rsid w:val="00715CE9"/>
    <w:rsid w:val="00720BB5"/>
    <w:rsid w:val="007212FE"/>
    <w:rsid w:val="007242E4"/>
    <w:rsid w:val="00725286"/>
    <w:rsid w:val="00725839"/>
    <w:rsid w:val="00731775"/>
    <w:rsid w:val="00731780"/>
    <w:rsid w:val="007326E4"/>
    <w:rsid w:val="007341AF"/>
    <w:rsid w:val="00736B7D"/>
    <w:rsid w:val="007435CC"/>
    <w:rsid w:val="00743C08"/>
    <w:rsid w:val="00745732"/>
    <w:rsid w:val="00745BAC"/>
    <w:rsid w:val="00751914"/>
    <w:rsid w:val="007519D1"/>
    <w:rsid w:val="00752288"/>
    <w:rsid w:val="007565EB"/>
    <w:rsid w:val="007566A6"/>
    <w:rsid w:val="00757876"/>
    <w:rsid w:val="00764460"/>
    <w:rsid w:val="007646C4"/>
    <w:rsid w:val="0076599F"/>
    <w:rsid w:val="00770665"/>
    <w:rsid w:val="00771551"/>
    <w:rsid w:val="00774BA9"/>
    <w:rsid w:val="00775AA2"/>
    <w:rsid w:val="00776460"/>
    <w:rsid w:val="0077660E"/>
    <w:rsid w:val="0077715F"/>
    <w:rsid w:val="007772D1"/>
    <w:rsid w:val="00780669"/>
    <w:rsid w:val="0078420D"/>
    <w:rsid w:val="00784DE4"/>
    <w:rsid w:val="00785FF3"/>
    <w:rsid w:val="0078689B"/>
    <w:rsid w:val="00790DE4"/>
    <w:rsid w:val="00796273"/>
    <w:rsid w:val="007A0A2E"/>
    <w:rsid w:val="007A15FA"/>
    <w:rsid w:val="007A1865"/>
    <w:rsid w:val="007A648A"/>
    <w:rsid w:val="007A7156"/>
    <w:rsid w:val="007B0C34"/>
    <w:rsid w:val="007B211A"/>
    <w:rsid w:val="007B292C"/>
    <w:rsid w:val="007B2939"/>
    <w:rsid w:val="007B520A"/>
    <w:rsid w:val="007B62A1"/>
    <w:rsid w:val="007B6761"/>
    <w:rsid w:val="007B6795"/>
    <w:rsid w:val="007B7C1D"/>
    <w:rsid w:val="007C011A"/>
    <w:rsid w:val="007C26B2"/>
    <w:rsid w:val="007C4B84"/>
    <w:rsid w:val="007C5720"/>
    <w:rsid w:val="007C6B9A"/>
    <w:rsid w:val="007C7AD6"/>
    <w:rsid w:val="007C7C50"/>
    <w:rsid w:val="007D1766"/>
    <w:rsid w:val="007E1342"/>
    <w:rsid w:val="007E4245"/>
    <w:rsid w:val="007E59AA"/>
    <w:rsid w:val="007E5AAF"/>
    <w:rsid w:val="007E5C3E"/>
    <w:rsid w:val="007E5DDD"/>
    <w:rsid w:val="007E6EFC"/>
    <w:rsid w:val="007E73FF"/>
    <w:rsid w:val="007E7693"/>
    <w:rsid w:val="007E7F5E"/>
    <w:rsid w:val="007F0669"/>
    <w:rsid w:val="007F1771"/>
    <w:rsid w:val="007F1E49"/>
    <w:rsid w:val="007F3C24"/>
    <w:rsid w:val="007F3E86"/>
    <w:rsid w:val="007F7354"/>
    <w:rsid w:val="008012F2"/>
    <w:rsid w:val="00801328"/>
    <w:rsid w:val="0080210E"/>
    <w:rsid w:val="008027FC"/>
    <w:rsid w:val="0080368A"/>
    <w:rsid w:val="00804382"/>
    <w:rsid w:val="00805375"/>
    <w:rsid w:val="00805CFB"/>
    <w:rsid w:val="0080676E"/>
    <w:rsid w:val="00806A72"/>
    <w:rsid w:val="00810DC5"/>
    <w:rsid w:val="00813739"/>
    <w:rsid w:val="00813C0D"/>
    <w:rsid w:val="008154E2"/>
    <w:rsid w:val="00820C56"/>
    <w:rsid w:val="00820CBA"/>
    <w:rsid w:val="00821236"/>
    <w:rsid w:val="00830E95"/>
    <w:rsid w:val="00831D1D"/>
    <w:rsid w:val="00834509"/>
    <w:rsid w:val="008370B9"/>
    <w:rsid w:val="00843043"/>
    <w:rsid w:val="00850194"/>
    <w:rsid w:val="00850F36"/>
    <w:rsid w:val="00851CFF"/>
    <w:rsid w:val="008528A6"/>
    <w:rsid w:val="00852A50"/>
    <w:rsid w:val="00853D41"/>
    <w:rsid w:val="00854CFD"/>
    <w:rsid w:val="00855646"/>
    <w:rsid w:val="008561C9"/>
    <w:rsid w:val="008608BA"/>
    <w:rsid w:val="008610BA"/>
    <w:rsid w:val="0086617D"/>
    <w:rsid w:val="0086671F"/>
    <w:rsid w:val="00867146"/>
    <w:rsid w:val="008707AE"/>
    <w:rsid w:val="00871754"/>
    <w:rsid w:val="00873EC3"/>
    <w:rsid w:val="0087684A"/>
    <w:rsid w:val="00880B69"/>
    <w:rsid w:val="008842A7"/>
    <w:rsid w:val="0088433F"/>
    <w:rsid w:val="00884889"/>
    <w:rsid w:val="0088531D"/>
    <w:rsid w:val="00885EF1"/>
    <w:rsid w:val="00887AB0"/>
    <w:rsid w:val="0089129F"/>
    <w:rsid w:val="00891E78"/>
    <w:rsid w:val="00893B11"/>
    <w:rsid w:val="00893B56"/>
    <w:rsid w:val="00893E5A"/>
    <w:rsid w:val="00894ED5"/>
    <w:rsid w:val="00894F5F"/>
    <w:rsid w:val="00895307"/>
    <w:rsid w:val="0089739A"/>
    <w:rsid w:val="008A0518"/>
    <w:rsid w:val="008A0AD4"/>
    <w:rsid w:val="008A0F8F"/>
    <w:rsid w:val="008A5FB7"/>
    <w:rsid w:val="008A74D6"/>
    <w:rsid w:val="008B0001"/>
    <w:rsid w:val="008B2A85"/>
    <w:rsid w:val="008B2FEA"/>
    <w:rsid w:val="008B3E38"/>
    <w:rsid w:val="008B4515"/>
    <w:rsid w:val="008B452D"/>
    <w:rsid w:val="008B5034"/>
    <w:rsid w:val="008B61B8"/>
    <w:rsid w:val="008B61DC"/>
    <w:rsid w:val="008B79FE"/>
    <w:rsid w:val="008C2EE8"/>
    <w:rsid w:val="008C3888"/>
    <w:rsid w:val="008C4805"/>
    <w:rsid w:val="008C521C"/>
    <w:rsid w:val="008D1507"/>
    <w:rsid w:val="008D1D8C"/>
    <w:rsid w:val="008D3543"/>
    <w:rsid w:val="008D4B37"/>
    <w:rsid w:val="008D5314"/>
    <w:rsid w:val="008D56E2"/>
    <w:rsid w:val="008D67FD"/>
    <w:rsid w:val="008D6CC1"/>
    <w:rsid w:val="008D6ED7"/>
    <w:rsid w:val="008D7337"/>
    <w:rsid w:val="008D7A78"/>
    <w:rsid w:val="008E0A8D"/>
    <w:rsid w:val="008E0B1C"/>
    <w:rsid w:val="008E14C0"/>
    <w:rsid w:val="008E2C8C"/>
    <w:rsid w:val="008E3D08"/>
    <w:rsid w:val="008E69D3"/>
    <w:rsid w:val="008E7ECF"/>
    <w:rsid w:val="008F0681"/>
    <w:rsid w:val="008F2BB4"/>
    <w:rsid w:val="008F2C75"/>
    <w:rsid w:val="008F2CBC"/>
    <w:rsid w:val="008F5B8B"/>
    <w:rsid w:val="008F783A"/>
    <w:rsid w:val="009006C5"/>
    <w:rsid w:val="0090139E"/>
    <w:rsid w:val="00902270"/>
    <w:rsid w:val="00902BB1"/>
    <w:rsid w:val="009054F5"/>
    <w:rsid w:val="009054F7"/>
    <w:rsid w:val="0091283A"/>
    <w:rsid w:val="00912FD5"/>
    <w:rsid w:val="00921081"/>
    <w:rsid w:val="00923072"/>
    <w:rsid w:val="00923D0B"/>
    <w:rsid w:val="009273D2"/>
    <w:rsid w:val="00930080"/>
    <w:rsid w:val="009307A0"/>
    <w:rsid w:val="00931FAE"/>
    <w:rsid w:val="009327E9"/>
    <w:rsid w:val="0093282B"/>
    <w:rsid w:val="009334DD"/>
    <w:rsid w:val="00935EDD"/>
    <w:rsid w:val="00936A28"/>
    <w:rsid w:val="0093714E"/>
    <w:rsid w:val="00937F06"/>
    <w:rsid w:val="009417CC"/>
    <w:rsid w:val="00941A64"/>
    <w:rsid w:val="009430C6"/>
    <w:rsid w:val="00946F29"/>
    <w:rsid w:val="00950B35"/>
    <w:rsid w:val="00953892"/>
    <w:rsid w:val="00954A12"/>
    <w:rsid w:val="00954C5C"/>
    <w:rsid w:val="00960C9F"/>
    <w:rsid w:val="00962044"/>
    <w:rsid w:val="009638D8"/>
    <w:rsid w:val="00964A55"/>
    <w:rsid w:val="00967675"/>
    <w:rsid w:val="00973096"/>
    <w:rsid w:val="009742A3"/>
    <w:rsid w:val="00974AED"/>
    <w:rsid w:val="00976265"/>
    <w:rsid w:val="00977E2F"/>
    <w:rsid w:val="0098193B"/>
    <w:rsid w:val="00981B74"/>
    <w:rsid w:val="00981EA4"/>
    <w:rsid w:val="009852EE"/>
    <w:rsid w:val="009928C7"/>
    <w:rsid w:val="00993548"/>
    <w:rsid w:val="00993F5D"/>
    <w:rsid w:val="00994603"/>
    <w:rsid w:val="00996BBA"/>
    <w:rsid w:val="009975A3"/>
    <w:rsid w:val="009A044E"/>
    <w:rsid w:val="009A1C9C"/>
    <w:rsid w:val="009A22DC"/>
    <w:rsid w:val="009A2E9A"/>
    <w:rsid w:val="009A45D4"/>
    <w:rsid w:val="009A6748"/>
    <w:rsid w:val="009A7287"/>
    <w:rsid w:val="009A7B14"/>
    <w:rsid w:val="009A7C7E"/>
    <w:rsid w:val="009B3A66"/>
    <w:rsid w:val="009B54B6"/>
    <w:rsid w:val="009B59F4"/>
    <w:rsid w:val="009B5BAE"/>
    <w:rsid w:val="009B5EF8"/>
    <w:rsid w:val="009C1DDE"/>
    <w:rsid w:val="009C396D"/>
    <w:rsid w:val="009C6082"/>
    <w:rsid w:val="009C62B1"/>
    <w:rsid w:val="009C7335"/>
    <w:rsid w:val="009C7465"/>
    <w:rsid w:val="009D01A3"/>
    <w:rsid w:val="009D10ED"/>
    <w:rsid w:val="009D2339"/>
    <w:rsid w:val="009D28B6"/>
    <w:rsid w:val="009D3B70"/>
    <w:rsid w:val="009D4C34"/>
    <w:rsid w:val="009E0779"/>
    <w:rsid w:val="009E091B"/>
    <w:rsid w:val="009E3E04"/>
    <w:rsid w:val="009E5A60"/>
    <w:rsid w:val="009E6C19"/>
    <w:rsid w:val="009E6E76"/>
    <w:rsid w:val="009E71C8"/>
    <w:rsid w:val="009F1524"/>
    <w:rsid w:val="009F5F66"/>
    <w:rsid w:val="009F663D"/>
    <w:rsid w:val="009F69D8"/>
    <w:rsid w:val="00A002D0"/>
    <w:rsid w:val="00A0090B"/>
    <w:rsid w:val="00A01310"/>
    <w:rsid w:val="00A01C46"/>
    <w:rsid w:val="00A066E6"/>
    <w:rsid w:val="00A11030"/>
    <w:rsid w:val="00A11DCE"/>
    <w:rsid w:val="00A125BB"/>
    <w:rsid w:val="00A13468"/>
    <w:rsid w:val="00A1571F"/>
    <w:rsid w:val="00A15B32"/>
    <w:rsid w:val="00A15B9B"/>
    <w:rsid w:val="00A26901"/>
    <w:rsid w:val="00A2799C"/>
    <w:rsid w:val="00A30659"/>
    <w:rsid w:val="00A30C0C"/>
    <w:rsid w:val="00A3213F"/>
    <w:rsid w:val="00A334BB"/>
    <w:rsid w:val="00A33689"/>
    <w:rsid w:val="00A345D1"/>
    <w:rsid w:val="00A410E3"/>
    <w:rsid w:val="00A415B9"/>
    <w:rsid w:val="00A424BC"/>
    <w:rsid w:val="00A44C4E"/>
    <w:rsid w:val="00A45A16"/>
    <w:rsid w:val="00A46F07"/>
    <w:rsid w:val="00A47A12"/>
    <w:rsid w:val="00A5432C"/>
    <w:rsid w:val="00A60197"/>
    <w:rsid w:val="00A60E91"/>
    <w:rsid w:val="00A618CD"/>
    <w:rsid w:val="00A61976"/>
    <w:rsid w:val="00A62852"/>
    <w:rsid w:val="00A63BD8"/>
    <w:rsid w:val="00A64097"/>
    <w:rsid w:val="00A6562C"/>
    <w:rsid w:val="00A700B4"/>
    <w:rsid w:val="00A717F5"/>
    <w:rsid w:val="00A71B15"/>
    <w:rsid w:val="00A71E7D"/>
    <w:rsid w:val="00A73459"/>
    <w:rsid w:val="00A7462A"/>
    <w:rsid w:val="00A76BF0"/>
    <w:rsid w:val="00A83E05"/>
    <w:rsid w:val="00A842B9"/>
    <w:rsid w:val="00A8769C"/>
    <w:rsid w:val="00A90AA2"/>
    <w:rsid w:val="00A94960"/>
    <w:rsid w:val="00A96BDB"/>
    <w:rsid w:val="00A96D13"/>
    <w:rsid w:val="00A96F83"/>
    <w:rsid w:val="00A9723A"/>
    <w:rsid w:val="00A97E8E"/>
    <w:rsid w:val="00AA3C87"/>
    <w:rsid w:val="00AA4324"/>
    <w:rsid w:val="00AA475B"/>
    <w:rsid w:val="00AA5CB2"/>
    <w:rsid w:val="00AA6C43"/>
    <w:rsid w:val="00AA74EB"/>
    <w:rsid w:val="00AB34E5"/>
    <w:rsid w:val="00AB557E"/>
    <w:rsid w:val="00AB7492"/>
    <w:rsid w:val="00AC0EED"/>
    <w:rsid w:val="00AC18F3"/>
    <w:rsid w:val="00AC3A45"/>
    <w:rsid w:val="00AC40DC"/>
    <w:rsid w:val="00AC62E0"/>
    <w:rsid w:val="00AC665B"/>
    <w:rsid w:val="00AC796F"/>
    <w:rsid w:val="00AC7A37"/>
    <w:rsid w:val="00AD1A0E"/>
    <w:rsid w:val="00AD2D99"/>
    <w:rsid w:val="00AD3CBB"/>
    <w:rsid w:val="00AD4460"/>
    <w:rsid w:val="00AD53CC"/>
    <w:rsid w:val="00AD5A98"/>
    <w:rsid w:val="00AD7FB6"/>
    <w:rsid w:val="00AE01EE"/>
    <w:rsid w:val="00AE062E"/>
    <w:rsid w:val="00AE0D75"/>
    <w:rsid w:val="00AE0D99"/>
    <w:rsid w:val="00AE2EF7"/>
    <w:rsid w:val="00AE3303"/>
    <w:rsid w:val="00AE46DC"/>
    <w:rsid w:val="00AE4860"/>
    <w:rsid w:val="00AE4FD8"/>
    <w:rsid w:val="00AE67A9"/>
    <w:rsid w:val="00AF1527"/>
    <w:rsid w:val="00AF2D07"/>
    <w:rsid w:val="00AF38D0"/>
    <w:rsid w:val="00AF4A22"/>
    <w:rsid w:val="00AF4C35"/>
    <w:rsid w:val="00AF4DE7"/>
    <w:rsid w:val="00B01644"/>
    <w:rsid w:val="00B05488"/>
    <w:rsid w:val="00B11322"/>
    <w:rsid w:val="00B11DC2"/>
    <w:rsid w:val="00B12172"/>
    <w:rsid w:val="00B140F0"/>
    <w:rsid w:val="00B16178"/>
    <w:rsid w:val="00B164A9"/>
    <w:rsid w:val="00B168C0"/>
    <w:rsid w:val="00B267FE"/>
    <w:rsid w:val="00B300C0"/>
    <w:rsid w:val="00B328CF"/>
    <w:rsid w:val="00B32B50"/>
    <w:rsid w:val="00B34383"/>
    <w:rsid w:val="00B35285"/>
    <w:rsid w:val="00B41764"/>
    <w:rsid w:val="00B4205C"/>
    <w:rsid w:val="00B44D2B"/>
    <w:rsid w:val="00B45A60"/>
    <w:rsid w:val="00B50750"/>
    <w:rsid w:val="00B515F9"/>
    <w:rsid w:val="00B52B4C"/>
    <w:rsid w:val="00B52F8B"/>
    <w:rsid w:val="00B541FD"/>
    <w:rsid w:val="00B549EE"/>
    <w:rsid w:val="00B55654"/>
    <w:rsid w:val="00B55CC6"/>
    <w:rsid w:val="00B60E86"/>
    <w:rsid w:val="00B61FC7"/>
    <w:rsid w:val="00B63B26"/>
    <w:rsid w:val="00B65CD6"/>
    <w:rsid w:val="00B667E5"/>
    <w:rsid w:val="00B66CA5"/>
    <w:rsid w:val="00B67256"/>
    <w:rsid w:val="00B67C3E"/>
    <w:rsid w:val="00B70A08"/>
    <w:rsid w:val="00B73AE4"/>
    <w:rsid w:val="00B73BBC"/>
    <w:rsid w:val="00B7657C"/>
    <w:rsid w:val="00B76714"/>
    <w:rsid w:val="00B7696C"/>
    <w:rsid w:val="00B81529"/>
    <w:rsid w:val="00B82AA9"/>
    <w:rsid w:val="00B836A6"/>
    <w:rsid w:val="00B84535"/>
    <w:rsid w:val="00B869C8"/>
    <w:rsid w:val="00B91060"/>
    <w:rsid w:val="00B92DE7"/>
    <w:rsid w:val="00B94429"/>
    <w:rsid w:val="00B961C1"/>
    <w:rsid w:val="00BA2D35"/>
    <w:rsid w:val="00BA3C67"/>
    <w:rsid w:val="00BA3F11"/>
    <w:rsid w:val="00BA4639"/>
    <w:rsid w:val="00BA5070"/>
    <w:rsid w:val="00BA5347"/>
    <w:rsid w:val="00BA55C9"/>
    <w:rsid w:val="00BA64D3"/>
    <w:rsid w:val="00BA6856"/>
    <w:rsid w:val="00BB146A"/>
    <w:rsid w:val="00BB22F6"/>
    <w:rsid w:val="00BB738C"/>
    <w:rsid w:val="00BC1DB7"/>
    <w:rsid w:val="00BC1EBF"/>
    <w:rsid w:val="00BC32B8"/>
    <w:rsid w:val="00BC40F8"/>
    <w:rsid w:val="00BC4ABB"/>
    <w:rsid w:val="00BC6B26"/>
    <w:rsid w:val="00BD1F5B"/>
    <w:rsid w:val="00BD243F"/>
    <w:rsid w:val="00BD2924"/>
    <w:rsid w:val="00BD5E4D"/>
    <w:rsid w:val="00BD6B5B"/>
    <w:rsid w:val="00BD7398"/>
    <w:rsid w:val="00BD793E"/>
    <w:rsid w:val="00BE0574"/>
    <w:rsid w:val="00BE1BD7"/>
    <w:rsid w:val="00BE301C"/>
    <w:rsid w:val="00BE676A"/>
    <w:rsid w:val="00BE7B66"/>
    <w:rsid w:val="00BF33D3"/>
    <w:rsid w:val="00BF3CC1"/>
    <w:rsid w:val="00BF4B4E"/>
    <w:rsid w:val="00BF4FB8"/>
    <w:rsid w:val="00BF5744"/>
    <w:rsid w:val="00BF6DB0"/>
    <w:rsid w:val="00C00B29"/>
    <w:rsid w:val="00C013C9"/>
    <w:rsid w:val="00C016A2"/>
    <w:rsid w:val="00C03581"/>
    <w:rsid w:val="00C04BA3"/>
    <w:rsid w:val="00C079EE"/>
    <w:rsid w:val="00C100C5"/>
    <w:rsid w:val="00C110CC"/>
    <w:rsid w:val="00C11646"/>
    <w:rsid w:val="00C119A4"/>
    <w:rsid w:val="00C119D7"/>
    <w:rsid w:val="00C1217B"/>
    <w:rsid w:val="00C13DD0"/>
    <w:rsid w:val="00C14A43"/>
    <w:rsid w:val="00C150E2"/>
    <w:rsid w:val="00C24413"/>
    <w:rsid w:val="00C2454E"/>
    <w:rsid w:val="00C26164"/>
    <w:rsid w:val="00C27BD5"/>
    <w:rsid w:val="00C27C86"/>
    <w:rsid w:val="00C328AC"/>
    <w:rsid w:val="00C3595E"/>
    <w:rsid w:val="00C35982"/>
    <w:rsid w:val="00C37762"/>
    <w:rsid w:val="00C42350"/>
    <w:rsid w:val="00C42A3C"/>
    <w:rsid w:val="00C43D94"/>
    <w:rsid w:val="00C45FA2"/>
    <w:rsid w:val="00C464C9"/>
    <w:rsid w:val="00C46AF0"/>
    <w:rsid w:val="00C46C56"/>
    <w:rsid w:val="00C475B3"/>
    <w:rsid w:val="00C4774B"/>
    <w:rsid w:val="00C47A26"/>
    <w:rsid w:val="00C47D52"/>
    <w:rsid w:val="00C511F9"/>
    <w:rsid w:val="00C52A07"/>
    <w:rsid w:val="00C5547B"/>
    <w:rsid w:val="00C5555C"/>
    <w:rsid w:val="00C55CCF"/>
    <w:rsid w:val="00C55E80"/>
    <w:rsid w:val="00C5706A"/>
    <w:rsid w:val="00C574EC"/>
    <w:rsid w:val="00C6159D"/>
    <w:rsid w:val="00C62A9F"/>
    <w:rsid w:val="00C6338A"/>
    <w:rsid w:val="00C641A1"/>
    <w:rsid w:val="00C6461D"/>
    <w:rsid w:val="00C656FF"/>
    <w:rsid w:val="00C66C3F"/>
    <w:rsid w:val="00C702F9"/>
    <w:rsid w:val="00C70EB6"/>
    <w:rsid w:val="00C71C5A"/>
    <w:rsid w:val="00C7295E"/>
    <w:rsid w:val="00C72CFB"/>
    <w:rsid w:val="00C75543"/>
    <w:rsid w:val="00C75E81"/>
    <w:rsid w:val="00C80023"/>
    <w:rsid w:val="00C8027A"/>
    <w:rsid w:val="00C80384"/>
    <w:rsid w:val="00C8163C"/>
    <w:rsid w:val="00C81AE1"/>
    <w:rsid w:val="00C83B97"/>
    <w:rsid w:val="00C8533A"/>
    <w:rsid w:val="00C85E63"/>
    <w:rsid w:val="00C871F0"/>
    <w:rsid w:val="00C8723B"/>
    <w:rsid w:val="00C91FEF"/>
    <w:rsid w:val="00C9669A"/>
    <w:rsid w:val="00CA10A3"/>
    <w:rsid w:val="00CA1F32"/>
    <w:rsid w:val="00CA5BF8"/>
    <w:rsid w:val="00CA716F"/>
    <w:rsid w:val="00CA79F4"/>
    <w:rsid w:val="00CB0324"/>
    <w:rsid w:val="00CB373A"/>
    <w:rsid w:val="00CB3A90"/>
    <w:rsid w:val="00CB441F"/>
    <w:rsid w:val="00CB4EB2"/>
    <w:rsid w:val="00CB6E8C"/>
    <w:rsid w:val="00CC1EF6"/>
    <w:rsid w:val="00CC3A44"/>
    <w:rsid w:val="00CC6194"/>
    <w:rsid w:val="00CC6392"/>
    <w:rsid w:val="00CC6A12"/>
    <w:rsid w:val="00CC7E9D"/>
    <w:rsid w:val="00CD1D55"/>
    <w:rsid w:val="00CD3E62"/>
    <w:rsid w:val="00CE1693"/>
    <w:rsid w:val="00CE1734"/>
    <w:rsid w:val="00CE296C"/>
    <w:rsid w:val="00CE29C3"/>
    <w:rsid w:val="00CE32B0"/>
    <w:rsid w:val="00CE3D97"/>
    <w:rsid w:val="00CE6671"/>
    <w:rsid w:val="00CE680C"/>
    <w:rsid w:val="00CF0024"/>
    <w:rsid w:val="00CF1C3F"/>
    <w:rsid w:val="00CF1F93"/>
    <w:rsid w:val="00CF215F"/>
    <w:rsid w:val="00CF2ACD"/>
    <w:rsid w:val="00CF3CFF"/>
    <w:rsid w:val="00CF7B9C"/>
    <w:rsid w:val="00D00139"/>
    <w:rsid w:val="00D0273F"/>
    <w:rsid w:val="00D033A2"/>
    <w:rsid w:val="00D062B8"/>
    <w:rsid w:val="00D10E22"/>
    <w:rsid w:val="00D111DB"/>
    <w:rsid w:val="00D11EE7"/>
    <w:rsid w:val="00D12E29"/>
    <w:rsid w:val="00D133FF"/>
    <w:rsid w:val="00D144D8"/>
    <w:rsid w:val="00D17A6C"/>
    <w:rsid w:val="00D201D9"/>
    <w:rsid w:val="00D2314E"/>
    <w:rsid w:val="00D25A2D"/>
    <w:rsid w:val="00D25C34"/>
    <w:rsid w:val="00D2761A"/>
    <w:rsid w:val="00D3016E"/>
    <w:rsid w:val="00D302BC"/>
    <w:rsid w:val="00D31050"/>
    <w:rsid w:val="00D31368"/>
    <w:rsid w:val="00D31820"/>
    <w:rsid w:val="00D33382"/>
    <w:rsid w:val="00D34C8A"/>
    <w:rsid w:val="00D34D74"/>
    <w:rsid w:val="00D35D7B"/>
    <w:rsid w:val="00D44D30"/>
    <w:rsid w:val="00D44EE3"/>
    <w:rsid w:val="00D46BA7"/>
    <w:rsid w:val="00D55063"/>
    <w:rsid w:val="00D55326"/>
    <w:rsid w:val="00D553D6"/>
    <w:rsid w:val="00D55F78"/>
    <w:rsid w:val="00D62CD6"/>
    <w:rsid w:val="00D62E58"/>
    <w:rsid w:val="00D63DA2"/>
    <w:rsid w:val="00D64742"/>
    <w:rsid w:val="00D70313"/>
    <w:rsid w:val="00D74CB1"/>
    <w:rsid w:val="00D75BB8"/>
    <w:rsid w:val="00D7759C"/>
    <w:rsid w:val="00D80159"/>
    <w:rsid w:val="00D811BF"/>
    <w:rsid w:val="00D81BE8"/>
    <w:rsid w:val="00D82A13"/>
    <w:rsid w:val="00D85EDC"/>
    <w:rsid w:val="00D87617"/>
    <w:rsid w:val="00D87B3C"/>
    <w:rsid w:val="00D90961"/>
    <w:rsid w:val="00D90AE7"/>
    <w:rsid w:val="00D9127B"/>
    <w:rsid w:val="00D91810"/>
    <w:rsid w:val="00D92B82"/>
    <w:rsid w:val="00D93420"/>
    <w:rsid w:val="00D93532"/>
    <w:rsid w:val="00D956D8"/>
    <w:rsid w:val="00D9684E"/>
    <w:rsid w:val="00D96DD7"/>
    <w:rsid w:val="00DA1A35"/>
    <w:rsid w:val="00DA1B1C"/>
    <w:rsid w:val="00DA251E"/>
    <w:rsid w:val="00DA49ED"/>
    <w:rsid w:val="00DA5B03"/>
    <w:rsid w:val="00DA6CBF"/>
    <w:rsid w:val="00DA6ED8"/>
    <w:rsid w:val="00DA7B0D"/>
    <w:rsid w:val="00DA7D8F"/>
    <w:rsid w:val="00DB0DC8"/>
    <w:rsid w:val="00DB14A1"/>
    <w:rsid w:val="00DB2CC0"/>
    <w:rsid w:val="00DB50AE"/>
    <w:rsid w:val="00DB772B"/>
    <w:rsid w:val="00DC0138"/>
    <w:rsid w:val="00DC04B4"/>
    <w:rsid w:val="00DC16A5"/>
    <w:rsid w:val="00DC1E06"/>
    <w:rsid w:val="00DC3739"/>
    <w:rsid w:val="00DC4DAF"/>
    <w:rsid w:val="00DC59E9"/>
    <w:rsid w:val="00DC6635"/>
    <w:rsid w:val="00DC6ECB"/>
    <w:rsid w:val="00DD189D"/>
    <w:rsid w:val="00DD238B"/>
    <w:rsid w:val="00DD32BD"/>
    <w:rsid w:val="00DD781A"/>
    <w:rsid w:val="00DE708D"/>
    <w:rsid w:val="00DF510E"/>
    <w:rsid w:val="00DF5656"/>
    <w:rsid w:val="00DF5808"/>
    <w:rsid w:val="00DF5A3E"/>
    <w:rsid w:val="00DF7410"/>
    <w:rsid w:val="00DF7B7D"/>
    <w:rsid w:val="00E0112A"/>
    <w:rsid w:val="00E021C4"/>
    <w:rsid w:val="00E03525"/>
    <w:rsid w:val="00E05950"/>
    <w:rsid w:val="00E059E6"/>
    <w:rsid w:val="00E05E02"/>
    <w:rsid w:val="00E068DE"/>
    <w:rsid w:val="00E06922"/>
    <w:rsid w:val="00E069AB"/>
    <w:rsid w:val="00E12638"/>
    <w:rsid w:val="00E1267E"/>
    <w:rsid w:val="00E1296B"/>
    <w:rsid w:val="00E12F35"/>
    <w:rsid w:val="00E1510D"/>
    <w:rsid w:val="00E15DD0"/>
    <w:rsid w:val="00E15DFF"/>
    <w:rsid w:val="00E16929"/>
    <w:rsid w:val="00E16E8F"/>
    <w:rsid w:val="00E16EC6"/>
    <w:rsid w:val="00E171F5"/>
    <w:rsid w:val="00E208B9"/>
    <w:rsid w:val="00E243E7"/>
    <w:rsid w:val="00E2494C"/>
    <w:rsid w:val="00E2544D"/>
    <w:rsid w:val="00E26884"/>
    <w:rsid w:val="00E3370A"/>
    <w:rsid w:val="00E33C64"/>
    <w:rsid w:val="00E36C34"/>
    <w:rsid w:val="00E37061"/>
    <w:rsid w:val="00E376F8"/>
    <w:rsid w:val="00E37AAA"/>
    <w:rsid w:val="00E37D1A"/>
    <w:rsid w:val="00E409F7"/>
    <w:rsid w:val="00E40D78"/>
    <w:rsid w:val="00E41CA7"/>
    <w:rsid w:val="00E422A0"/>
    <w:rsid w:val="00E42832"/>
    <w:rsid w:val="00E45BA3"/>
    <w:rsid w:val="00E5004C"/>
    <w:rsid w:val="00E510DC"/>
    <w:rsid w:val="00E51694"/>
    <w:rsid w:val="00E52FF2"/>
    <w:rsid w:val="00E555E6"/>
    <w:rsid w:val="00E63DDA"/>
    <w:rsid w:val="00E647C1"/>
    <w:rsid w:val="00E6516D"/>
    <w:rsid w:val="00E70295"/>
    <w:rsid w:val="00E703D4"/>
    <w:rsid w:val="00E731E5"/>
    <w:rsid w:val="00E741A2"/>
    <w:rsid w:val="00E77860"/>
    <w:rsid w:val="00E77A2B"/>
    <w:rsid w:val="00E81EA7"/>
    <w:rsid w:val="00E820A5"/>
    <w:rsid w:val="00E833EC"/>
    <w:rsid w:val="00E839BB"/>
    <w:rsid w:val="00E8411B"/>
    <w:rsid w:val="00E87CBA"/>
    <w:rsid w:val="00E908C9"/>
    <w:rsid w:val="00E90E71"/>
    <w:rsid w:val="00E91B36"/>
    <w:rsid w:val="00E93F4B"/>
    <w:rsid w:val="00E93F8A"/>
    <w:rsid w:val="00E96829"/>
    <w:rsid w:val="00E96DF6"/>
    <w:rsid w:val="00EA080B"/>
    <w:rsid w:val="00EA37C8"/>
    <w:rsid w:val="00EA3F3F"/>
    <w:rsid w:val="00EA4AAA"/>
    <w:rsid w:val="00EA53D2"/>
    <w:rsid w:val="00EA547B"/>
    <w:rsid w:val="00EA6426"/>
    <w:rsid w:val="00EA79B9"/>
    <w:rsid w:val="00EB4FE9"/>
    <w:rsid w:val="00EB5902"/>
    <w:rsid w:val="00EB5F51"/>
    <w:rsid w:val="00EB624D"/>
    <w:rsid w:val="00EC0154"/>
    <w:rsid w:val="00EC1231"/>
    <w:rsid w:val="00EC33A9"/>
    <w:rsid w:val="00EC4D0F"/>
    <w:rsid w:val="00EC6658"/>
    <w:rsid w:val="00ED4074"/>
    <w:rsid w:val="00ED4B0F"/>
    <w:rsid w:val="00ED555B"/>
    <w:rsid w:val="00ED752E"/>
    <w:rsid w:val="00EE0B13"/>
    <w:rsid w:val="00EE23BA"/>
    <w:rsid w:val="00EE3E8D"/>
    <w:rsid w:val="00EE59CC"/>
    <w:rsid w:val="00EE6972"/>
    <w:rsid w:val="00EE74D1"/>
    <w:rsid w:val="00EE7820"/>
    <w:rsid w:val="00EF0FB8"/>
    <w:rsid w:val="00EF129A"/>
    <w:rsid w:val="00EF2919"/>
    <w:rsid w:val="00EF3ED3"/>
    <w:rsid w:val="00EF493F"/>
    <w:rsid w:val="00EF4D21"/>
    <w:rsid w:val="00EF6A8E"/>
    <w:rsid w:val="00EF6BB4"/>
    <w:rsid w:val="00F00874"/>
    <w:rsid w:val="00F01A81"/>
    <w:rsid w:val="00F01B7C"/>
    <w:rsid w:val="00F0529C"/>
    <w:rsid w:val="00F05A82"/>
    <w:rsid w:val="00F07AEA"/>
    <w:rsid w:val="00F1082F"/>
    <w:rsid w:val="00F10E00"/>
    <w:rsid w:val="00F1197B"/>
    <w:rsid w:val="00F16395"/>
    <w:rsid w:val="00F16F5F"/>
    <w:rsid w:val="00F177D7"/>
    <w:rsid w:val="00F17E8D"/>
    <w:rsid w:val="00F21229"/>
    <w:rsid w:val="00F21CC6"/>
    <w:rsid w:val="00F22647"/>
    <w:rsid w:val="00F22B3F"/>
    <w:rsid w:val="00F241D0"/>
    <w:rsid w:val="00F25259"/>
    <w:rsid w:val="00F265D2"/>
    <w:rsid w:val="00F274DE"/>
    <w:rsid w:val="00F32CBB"/>
    <w:rsid w:val="00F35F63"/>
    <w:rsid w:val="00F3655D"/>
    <w:rsid w:val="00F365F6"/>
    <w:rsid w:val="00F4187C"/>
    <w:rsid w:val="00F4244A"/>
    <w:rsid w:val="00F42C40"/>
    <w:rsid w:val="00F42EE4"/>
    <w:rsid w:val="00F43426"/>
    <w:rsid w:val="00F43C1A"/>
    <w:rsid w:val="00F44379"/>
    <w:rsid w:val="00F46515"/>
    <w:rsid w:val="00F5119C"/>
    <w:rsid w:val="00F51C60"/>
    <w:rsid w:val="00F54F3C"/>
    <w:rsid w:val="00F557AC"/>
    <w:rsid w:val="00F563FF"/>
    <w:rsid w:val="00F578B6"/>
    <w:rsid w:val="00F6029A"/>
    <w:rsid w:val="00F64A7F"/>
    <w:rsid w:val="00F674E8"/>
    <w:rsid w:val="00F67E78"/>
    <w:rsid w:val="00F67ED8"/>
    <w:rsid w:val="00F702ED"/>
    <w:rsid w:val="00F7184F"/>
    <w:rsid w:val="00F7474E"/>
    <w:rsid w:val="00F74F97"/>
    <w:rsid w:val="00F75DED"/>
    <w:rsid w:val="00F80A38"/>
    <w:rsid w:val="00F811C9"/>
    <w:rsid w:val="00F8488A"/>
    <w:rsid w:val="00F86A96"/>
    <w:rsid w:val="00F86E72"/>
    <w:rsid w:val="00F905E0"/>
    <w:rsid w:val="00F90E3D"/>
    <w:rsid w:val="00F91F69"/>
    <w:rsid w:val="00F924C2"/>
    <w:rsid w:val="00F92A63"/>
    <w:rsid w:val="00F965CD"/>
    <w:rsid w:val="00F97327"/>
    <w:rsid w:val="00F97697"/>
    <w:rsid w:val="00F97E3C"/>
    <w:rsid w:val="00FA3F32"/>
    <w:rsid w:val="00FA44AD"/>
    <w:rsid w:val="00FA5B28"/>
    <w:rsid w:val="00FA7CF3"/>
    <w:rsid w:val="00FA7D77"/>
    <w:rsid w:val="00FB0DE3"/>
    <w:rsid w:val="00FB394E"/>
    <w:rsid w:val="00FB3CF7"/>
    <w:rsid w:val="00FB41F2"/>
    <w:rsid w:val="00FB4838"/>
    <w:rsid w:val="00FB676D"/>
    <w:rsid w:val="00FB7A5D"/>
    <w:rsid w:val="00FC0519"/>
    <w:rsid w:val="00FC0866"/>
    <w:rsid w:val="00FC465A"/>
    <w:rsid w:val="00FC4F0D"/>
    <w:rsid w:val="00FC6628"/>
    <w:rsid w:val="00FC66CA"/>
    <w:rsid w:val="00FC7F65"/>
    <w:rsid w:val="00FD37E1"/>
    <w:rsid w:val="00FD62B8"/>
    <w:rsid w:val="00FE04C2"/>
    <w:rsid w:val="00FE0DEE"/>
    <w:rsid w:val="00FE3342"/>
    <w:rsid w:val="00FE50BC"/>
    <w:rsid w:val="00FE5476"/>
    <w:rsid w:val="00FE5CC8"/>
    <w:rsid w:val="00FE7029"/>
    <w:rsid w:val="00FE76D5"/>
    <w:rsid w:val="00FE7A23"/>
    <w:rsid w:val="00FF4452"/>
    <w:rsid w:val="00FF682C"/>
    <w:rsid w:val="00FF6AAE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EF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0"/>
  </w:style>
  <w:style w:type="paragraph" w:styleId="2">
    <w:name w:val="heading 2"/>
    <w:basedOn w:val="a"/>
    <w:next w:val="a"/>
    <w:link w:val="20"/>
    <w:uiPriority w:val="9"/>
    <w:unhideWhenUsed/>
    <w:qFormat/>
    <w:rsid w:val="00871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72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572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3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780"/>
  </w:style>
  <w:style w:type="paragraph" w:styleId="a9">
    <w:name w:val="footer"/>
    <w:basedOn w:val="a"/>
    <w:link w:val="aa"/>
    <w:uiPriority w:val="99"/>
    <w:unhideWhenUsed/>
    <w:rsid w:val="0073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780"/>
  </w:style>
  <w:style w:type="character" w:customStyle="1" w:styleId="1">
    <w:name w:val="Неразрешенное упоминание1"/>
    <w:basedOn w:val="a0"/>
    <w:uiPriority w:val="99"/>
    <w:semiHidden/>
    <w:unhideWhenUsed/>
    <w:rsid w:val="0058608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2C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B61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1637B5"/>
    <w:rPr>
      <w:b/>
      <w:bCs/>
    </w:rPr>
  </w:style>
  <w:style w:type="paragraph" w:styleId="ae">
    <w:name w:val="List Paragraph"/>
    <w:basedOn w:val="a"/>
    <w:link w:val="af"/>
    <w:uiPriority w:val="34"/>
    <w:qFormat/>
    <w:rsid w:val="00B667E5"/>
    <w:pPr>
      <w:ind w:left="720"/>
      <w:contextualSpacing/>
    </w:pPr>
  </w:style>
  <w:style w:type="character" w:customStyle="1" w:styleId="af">
    <w:name w:val="Абзац списка Знак"/>
    <w:basedOn w:val="a0"/>
    <w:link w:val="ae"/>
    <w:uiPriority w:val="34"/>
    <w:rsid w:val="00B667E5"/>
  </w:style>
  <w:style w:type="character" w:customStyle="1" w:styleId="a4">
    <w:name w:val="Без интервала Знак"/>
    <w:link w:val="a3"/>
    <w:uiPriority w:val="1"/>
    <w:locked/>
    <w:rsid w:val="00B667E5"/>
    <w:rPr>
      <w:rFonts w:eastAsiaTheme="minorEastAsia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0676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F2D07"/>
    <w:rPr>
      <w:color w:val="605E5C"/>
      <w:shd w:val="clear" w:color="auto" w:fill="E1DFDD"/>
    </w:rPr>
  </w:style>
  <w:style w:type="paragraph" w:styleId="af0">
    <w:name w:val="Body Text"/>
    <w:basedOn w:val="a"/>
    <w:link w:val="af1"/>
    <w:autoRedefine/>
    <w:unhideWhenUsed/>
    <w:qFormat/>
    <w:rsid w:val="006E6BF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E6BF4"/>
    <w:rPr>
      <w:rFonts w:ascii="Times New Roman" w:eastAsia="Times New Roman" w:hAnsi="Times New Roman" w:cs="Times New Roman"/>
      <w:spacing w:val="-8"/>
      <w:sz w:val="24"/>
      <w:szCs w:val="24"/>
      <w:shd w:val="clear" w:color="auto" w:fill="FFFFF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108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717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0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E0B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0B13"/>
  </w:style>
  <w:style w:type="paragraph" w:styleId="af4">
    <w:name w:val="Plain Text"/>
    <w:basedOn w:val="a"/>
    <w:link w:val="af5"/>
    <w:uiPriority w:val="99"/>
    <w:unhideWhenUsed/>
    <w:rsid w:val="00EE0B13"/>
    <w:pPr>
      <w:spacing w:after="0" w:line="240" w:lineRule="auto"/>
    </w:pPr>
    <w:rPr>
      <w:rFonts w:ascii="Calibri" w:hAnsi="Calibri"/>
      <w:szCs w:val="21"/>
    </w:rPr>
  </w:style>
  <w:style w:type="character" w:customStyle="1" w:styleId="af5">
    <w:name w:val="Текст Знак"/>
    <w:basedOn w:val="a0"/>
    <w:link w:val="af4"/>
    <w:uiPriority w:val="99"/>
    <w:rsid w:val="00EE0B1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20"/>
  </w:style>
  <w:style w:type="paragraph" w:styleId="2">
    <w:name w:val="heading 2"/>
    <w:basedOn w:val="a"/>
    <w:next w:val="a"/>
    <w:link w:val="20"/>
    <w:uiPriority w:val="9"/>
    <w:unhideWhenUsed/>
    <w:qFormat/>
    <w:rsid w:val="00871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72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7C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572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3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780"/>
  </w:style>
  <w:style w:type="paragraph" w:styleId="a9">
    <w:name w:val="footer"/>
    <w:basedOn w:val="a"/>
    <w:link w:val="aa"/>
    <w:uiPriority w:val="99"/>
    <w:unhideWhenUsed/>
    <w:rsid w:val="00731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780"/>
  </w:style>
  <w:style w:type="character" w:customStyle="1" w:styleId="1">
    <w:name w:val="Неразрешенное упоминание1"/>
    <w:basedOn w:val="a0"/>
    <w:uiPriority w:val="99"/>
    <w:semiHidden/>
    <w:unhideWhenUsed/>
    <w:rsid w:val="00586084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2C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0B61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1637B5"/>
    <w:rPr>
      <w:b/>
      <w:bCs/>
    </w:rPr>
  </w:style>
  <w:style w:type="paragraph" w:styleId="ae">
    <w:name w:val="List Paragraph"/>
    <w:basedOn w:val="a"/>
    <w:link w:val="af"/>
    <w:uiPriority w:val="34"/>
    <w:qFormat/>
    <w:rsid w:val="00B667E5"/>
    <w:pPr>
      <w:ind w:left="720"/>
      <w:contextualSpacing/>
    </w:pPr>
  </w:style>
  <w:style w:type="character" w:customStyle="1" w:styleId="af">
    <w:name w:val="Абзац списка Знак"/>
    <w:basedOn w:val="a0"/>
    <w:link w:val="ae"/>
    <w:uiPriority w:val="34"/>
    <w:rsid w:val="00B667E5"/>
  </w:style>
  <w:style w:type="character" w:customStyle="1" w:styleId="a4">
    <w:name w:val="Без интервала Знак"/>
    <w:link w:val="a3"/>
    <w:uiPriority w:val="1"/>
    <w:locked/>
    <w:rsid w:val="00B667E5"/>
    <w:rPr>
      <w:rFonts w:eastAsiaTheme="minorEastAsia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0676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F2D07"/>
    <w:rPr>
      <w:color w:val="605E5C"/>
      <w:shd w:val="clear" w:color="auto" w:fill="E1DFDD"/>
    </w:rPr>
  </w:style>
  <w:style w:type="paragraph" w:styleId="af0">
    <w:name w:val="Body Text"/>
    <w:basedOn w:val="a"/>
    <w:link w:val="af1"/>
    <w:autoRedefine/>
    <w:unhideWhenUsed/>
    <w:qFormat/>
    <w:rsid w:val="006E6BF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E6BF4"/>
    <w:rPr>
      <w:rFonts w:ascii="Times New Roman" w:eastAsia="Times New Roman" w:hAnsi="Times New Roman" w:cs="Times New Roman"/>
      <w:spacing w:val="-8"/>
      <w:sz w:val="24"/>
      <w:szCs w:val="24"/>
      <w:shd w:val="clear" w:color="auto" w:fill="FFFFF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108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717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05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E0B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0B13"/>
  </w:style>
  <w:style w:type="paragraph" w:styleId="af4">
    <w:name w:val="Plain Text"/>
    <w:basedOn w:val="a"/>
    <w:link w:val="af5"/>
    <w:uiPriority w:val="99"/>
    <w:unhideWhenUsed/>
    <w:rsid w:val="00EE0B13"/>
    <w:pPr>
      <w:spacing w:after="0" w:line="240" w:lineRule="auto"/>
    </w:pPr>
    <w:rPr>
      <w:rFonts w:ascii="Calibri" w:hAnsi="Calibri"/>
      <w:szCs w:val="21"/>
    </w:rPr>
  </w:style>
  <w:style w:type="character" w:customStyle="1" w:styleId="af5">
    <w:name w:val="Текст Знак"/>
    <w:basedOn w:val="a0"/>
    <w:link w:val="af4"/>
    <w:uiPriority w:val="99"/>
    <w:rsid w:val="00EE0B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elp.grou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elp.gro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E21D-80F9-4F70-9911-3A2DE785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Литвиненко</dc:creator>
  <cp:lastModifiedBy>МАРП</cp:lastModifiedBy>
  <cp:revision>4</cp:revision>
  <cp:lastPrinted>2021-04-29T05:09:00Z</cp:lastPrinted>
  <dcterms:created xsi:type="dcterms:W3CDTF">2022-12-19T03:59:00Z</dcterms:created>
  <dcterms:modified xsi:type="dcterms:W3CDTF">2022-12-19T03:59:00Z</dcterms:modified>
</cp:coreProperties>
</file>