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F4" w:rsidRPr="00A448F4" w:rsidRDefault="00A448F4" w:rsidP="00A448F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91E27"/>
          <w:sz w:val="24"/>
          <w:szCs w:val="24"/>
          <w:lang w:eastAsia="ru-RU"/>
        </w:rPr>
      </w:pPr>
      <w:r w:rsidRPr="00A448F4">
        <w:rPr>
          <w:rFonts w:ascii="inherit" w:eastAsia="Times New Roman" w:hAnsi="inherit" w:cs="Arial"/>
          <w:b/>
          <w:bCs/>
          <w:color w:val="191E27"/>
          <w:sz w:val="24"/>
          <w:szCs w:val="24"/>
          <w:bdr w:val="none" w:sz="0" w:space="0" w:color="auto" w:frame="1"/>
          <w:lang w:eastAsia="ru-RU"/>
        </w:rPr>
        <w:t>Формат предоставления материалов и требования к описанию практики</w:t>
      </w:r>
    </w:p>
    <w:p w:rsidR="00A448F4" w:rsidRDefault="00A448F4" w:rsidP="00A448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91E27"/>
          <w:sz w:val="24"/>
          <w:szCs w:val="24"/>
          <w:lang w:val="en-US" w:eastAsia="ru-RU"/>
        </w:rPr>
      </w:pPr>
    </w:p>
    <w:p w:rsidR="00A448F4" w:rsidRPr="00A448F4" w:rsidRDefault="00A448F4" w:rsidP="00A448F4">
      <w:pPr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color w:val="191E27"/>
          <w:sz w:val="24"/>
          <w:szCs w:val="24"/>
          <w:lang w:eastAsia="ru-RU"/>
        </w:rPr>
      </w:pPr>
      <w:proofErr w:type="gramStart"/>
      <w:r w:rsidRPr="00A448F4">
        <w:rPr>
          <w:rFonts w:ascii="Arial" w:eastAsia="Times New Roman" w:hAnsi="Arial" w:cs="Arial"/>
          <w:color w:val="191E27"/>
          <w:sz w:val="24"/>
          <w:szCs w:val="24"/>
          <w:lang w:eastAsia="ru-RU"/>
        </w:rPr>
        <w:t>В Сборник будут включены корпоративные практики (программы), ориентированные на соблюдение прав человека: трудовые права, экологические права, уязвимые группы (инвалиды, пожилые, коренные народы, молодежь, пр.), культурные права, права потребителей, борьба с коррупцией и другие.</w:t>
      </w:r>
      <w:proofErr w:type="gramEnd"/>
    </w:p>
    <w:p w:rsidR="00A448F4" w:rsidRPr="00A448F4" w:rsidRDefault="00A448F4" w:rsidP="00A448F4">
      <w:pPr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color w:val="191E27"/>
          <w:sz w:val="24"/>
          <w:szCs w:val="24"/>
          <w:lang w:eastAsia="ru-RU"/>
        </w:rPr>
      </w:pPr>
      <w:r w:rsidRPr="00A448F4">
        <w:rPr>
          <w:rFonts w:ascii="Arial" w:eastAsia="Times New Roman" w:hAnsi="Arial" w:cs="Arial"/>
          <w:color w:val="191E27"/>
          <w:sz w:val="24"/>
          <w:szCs w:val="24"/>
          <w:lang w:eastAsia="ru-RU"/>
        </w:rPr>
        <w:t>Материалы направляются по электронной почте с сопроводительным письмом организации, приложением к письму должна быть следующая информация:</w:t>
      </w:r>
    </w:p>
    <w:p w:rsidR="00A448F4" w:rsidRPr="00A448F4" w:rsidRDefault="00A448F4" w:rsidP="00A448F4">
      <w:pPr>
        <w:numPr>
          <w:ilvl w:val="0"/>
          <w:numId w:val="1"/>
        </w:numPr>
        <w:spacing w:after="0" w:line="240" w:lineRule="auto"/>
        <w:ind w:left="0" w:firstLine="426"/>
        <w:jc w:val="both"/>
        <w:textAlignment w:val="baseline"/>
        <w:rPr>
          <w:rFonts w:ascii="inherit" w:eastAsia="Times New Roman" w:hAnsi="inherit" w:cs="Arial"/>
          <w:color w:val="191E27"/>
          <w:sz w:val="20"/>
          <w:szCs w:val="20"/>
          <w:lang w:eastAsia="ru-RU"/>
        </w:rPr>
      </w:pPr>
      <w:r w:rsidRPr="00A448F4">
        <w:rPr>
          <w:rFonts w:ascii="inherit" w:eastAsia="Times New Roman" w:hAnsi="inherit" w:cs="Arial"/>
          <w:color w:val="191E27"/>
          <w:sz w:val="20"/>
          <w:szCs w:val="20"/>
          <w:lang w:eastAsia="ru-RU"/>
        </w:rPr>
        <w:t>краткая информация о компании: направление деятельности, продукция, численность, филиалы и т.п. (до 550 знаков с пробелами);</w:t>
      </w:r>
    </w:p>
    <w:p w:rsidR="00A448F4" w:rsidRPr="00A448F4" w:rsidRDefault="00A448F4" w:rsidP="00A448F4">
      <w:pPr>
        <w:numPr>
          <w:ilvl w:val="0"/>
          <w:numId w:val="1"/>
        </w:numPr>
        <w:spacing w:after="0" w:line="240" w:lineRule="auto"/>
        <w:ind w:left="0" w:firstLine="426"/>
        <w:jc w:val="both"/>
        <w:textAlignment w:val="baseline"/>
        <w:rPr>
          <w:rFonts w:ascii="inherit" w:eastAsia="Times New Roman" w:hAnsi="inherit" w:cs="Arial"/>
          <w:color w:val="191E27"/>
          <w:sz w:val="20"/>
          <w:szCs w:val="20"/>
          <w:lang w:eastAsia="ru-RU"/>
        </w:rPr>
      </w:pPr>
      <w:r w:rsidRPr="00A448F4">
        <w:rPr>
          <w:rFonts w:ascii="inherit" w:eastAsia="Times New Roman" w:hAnsi="inherit" w:cs="Arial"/>
          <w:color w:val="191E27"/>
          <w:sz w:val="20"/>
          <w:szCs w:val="20"/>
          <w:lang w:eastAsia="ru-RU"/>
        </w:rPr>
        <w:t>Ф.И.О. и должность руководителя, полное и сокращенное название организации (рус</w:t>
      </w:r>
      <w:proofErr w:type="gramStart"/>
      <w:r w:rsidRPr="00A448F4">
        <w:rPr>
          <w:rFonts w:ascii="inherit" w:eastAsia="Times New Roman" w:hAnsi="inherit" w:cs="Arial"/>
          <w:color w:val="191E27"/>
          <w:sz w:val="20"/>
          <w:szCs w:val="20"/>
          <w:lang w:eastAsia="ru-RU"/>
        </w:rPr>
        <w:t>.</w:t>
      </w:r>
      <w:proofErr w:type="gramEnd"/>
      <w:r w:rsidRPr="00A448F4">
        <w:rPr>
          <w:rFonts w:ascii="inherit" w:eastAsia="Times New Roman" w:hAnsi="inherit" w:cs="Arial"/>
          <w:color w:val="191E27"/>
          <w:sz w:val="20"/>
          <w:szCs w:val="20"/>
          <w:lang w:eastAsia="ru-RU"/>
        </w:rPr>
        <w:t>/</w:t>
      </w:r>
      <w:proofErr w:type="gramStart"/>
      <w:r w:rsidRPr="00A448F4">
        <w:rPr>
          <w:rFonts w:ascii="inherit" w:eastAsia="Times New Roman" w:hAnsi="inherit" w:cs="Arial"/>
          <w:color w:val="191E27"/>
          <w:sz w:val="20"/>
          <w:szCs w:val="20"/>
          <w:lang w:eastAsia="ru-RU"/>
        </w:rPr>
        <w:t>а</w:t>
      </w:r>
      <w:proofErr w:type="gramEnd"/>
      <w:r w:rsidRPr="00A448F4">
        <w:rPr>
          <w:rFonts w:ascii="inherit" w:eastAsia="Times New Roman" w:hAnsi="inherit" w:cs="Arial"/>
          <w:color w:val="191E27"/>
          <w:sz w:val="20"/>
          <w:szCs w:val="20"/>
          <w:lang w:eastAsia="ru-RU"/>
        </w:rPr>
        <w:t>нгл.);</w:t>
      </w:r>
    </w:p>
    <w:p w:rsidR="00A448F4" w:rsidRPr="00A448F4" w:rsidRDefault="00A448F4" w:rsidP="00A448F4">
      <w:pPr>
        <w:numPr>
          <w:ilvl w:val="0"/>
          <w:numId w:val="1"/>
        </w:numPr>
        <w:spacing w:after="0" w:line="240" w:lineRule="auto"/>
        <w:ind w:left="0" w:firstLine="426"/>
        <w:jc w:val="both"/>
        <w:textAlignment w:val="baseline"/>
        <w:rPr>
          <w:rFonts w:ascii="inherit" w:eastAsia="Times New Roman" w:hAnsi="inherit" w:cs="Arial"/>
          <w:color w:val="191E27"/>
          <w:sz w:val="20"/>
          <w:szCs w:val="20"/>
          <w:lang w:eastAsia="ru-RU"/>
        </w:rPr>
      </w:pPr>
      <w:r w:rsidRPr="00A448F4">
        <w:rPr>
          <w:rFonts w:ascii="inherit" w:eastAsia="Times New Roman" w:hAnsi="inherit" w:cs="Arial"/>
          <w:color w:val="191E27"/>
          <w:sz w:val="20"/>
          <w:szCs w:val="20"/>
          <w:lang w:eastAsia="ru-RU"/>
        </w:rPr>
        <w:t xml:space="preserve">описание корпоративной практики объемом 5 - 7 страниц (шрифт - </w:t>
      </w:r>
      <w:proofErr w:type="spellStart"/>
      <w:r w:rsidRPr="00A448F4">
        <w:rPr>
          <w:rFonts w:ascii="inherit" w:eastAsia="Times New Roman" w:hAnsi="inherit" w:cs="Arial"/>
          <w:color w:val="191E27"/>
          <w:sz w:val="20"/>
          <w:szCs w:val="20"/>
          <w:lang w:eastAsia="ru-RU"/>
        </w:rPr>
        <w:t>Arial</w:t>
      </w:r>
      <w:proofErr w:type="spellEnd"/>
      <w:r w:rsidRPr="00A448F4">
        <w:rPr>
          <w:rFonts w:ascii="inherit" w:eastAsia="Times New Roman" w:hAnsi="inherit" w:cs="Arial"/>
          <w:color w:val="191E27"/>
          <w:sz w:val="20"/>
          <w:szCs w:val="20"/>
          <w:lang w:eastAsia="ru-RU"/>
        </w:rPr>
        <w:t xml:space="preserve"> 12, междустрочный интервал - 1) с учетом фото, таблиц и иллюстраций;</w:t>
      </w:r>
    </w:p>
    <w:p w:rsidR="00A448F4" w:rsidRPr="00A448F4" w:rsidRDefault="00A448F4" w:rsidP="00A448F4">
      <w:pPr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color w:val="191E27"/>
          <w:sz w:val="24"/>
          <w:szCs w:val="24"/>
          <w:lang w:eastAsia="ru-RU"/>
        </w:rPr>
      </w:pPr>
      <w:r w:rsidRPr="00A448F4">
        <w:rPr>
          <w:rFonts w:ascii="Arial" w:eastAsia="Times New Roman" w:hAnsi="Arial" w:cs="Arial"/>
          <w:i/>
          <w:iCs/>
          <w:color w:val="191E27"/>
          <w:sz w:val="24"/>
          <w:szCs w:val="24"/>
          <w:bdr w:val="none" w:sz="0" w:space="0" w:color="auto" w:frame="1"/>
          <w:lang w:eastAsia="ru-RU"/>
        </w:rPr>
        <w:t>Приложить:</w:t>
      </w:r>
      <w:r w:rsidRPr="00A448F4">
        <w:rPr>
          <w:rFonts w:ascii="Arial" w:eastAsia="Times New Roman" w:hAnsi="Arial" w:cs="Arial"/>
          <w:color w:val="191E27"/>
          <w:sz w:val="24"/>
          <w:szCs w:val="24"/>
          <w:lang w:eastAsia="ru-RU"/>
        </w:rPr>
        <w:t xml:space="preserve"> логотип компании (в кривых); фото руководителя и другие фото, картинки, иллюстрации, сопровождающие текст (разрешение - не менее 300 </w:t>
      </w:r>
      <w:proofErr w:type="spellStart"/>
      <w:r w:rsidRPr="00A448F4">
        <w:rPr>
          <w:rFonts w:ascii="Arial" w:eastAsia="Times New Roman" w:hAnsi="Arial" w:cs="Arial"/>
          <w:color w:val="191E27"/>
          <w:sz w:val="24"/>
          <w:szCs w:val="24"/>
          <w:lang w:eastAsia="ru-RU"/>
        </w:rPr>
        <w:t>dpi</w:t>
      </w:r>
      <w:proofErr w:type="spellEnd"/>
      <w:r w:rsidRPr="00A448F4">
        <w:rPr>
          <w:rFonts w:ascii="Arial" w:eastAsia="Times New Roman" w:hAnsi="Arial" w:cs="Arial"/>
          <w:color w:val="191E27"/>
          <w:sz w:val="24"/>
          <w:szCs w:val="24"/>
          <w:lang w:eastAsia="ru-RU"/>
        </w:rPr>
        <w:t>).</w:t>
      </w:r>
    </w:p>
    <w:p w:rsidR="00A448F4" w:rsidRPr="00A448F4" w:rsidRDefault="00A448F4" w:rsidP="00A448F4">
      <w:pPr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color w:val="191E27"/>
          <w:sz w:val="24"/>
          <w:szCs w:val="24"/>
          <w:lang w:eastAsia="ru-RU"/>
        </w:rPr>
      </w:pPr>
      <w:r w:rsidRPr="00A448F4">
        <w:rPr>
          <w:rFonts w:ascii="inherit" w:eastAsia="Times New Roman" w:hAnsi="inherit" w:cs="Arial"/>
          <w:b/>
          <w:bCs/>
          <w:color w:val="191E27"/>
          <w:sz w:val="24"/>
          <w:szCs w:val="24"/>
          <w:bdr w:val="none" w:sz="0" w:space="0" w:color="auto" w:frame="1"/>
          <w:lang w:eastAsia="ru-RU"/>
        </w:rPr>
        <w:t>Описание практики (программы).</w:t>
      </w:r>
    </w:p>
    <w:p w:rsidR="00A448F4" w:rsidRPr="00A448F4" w:rsidRDefault="00A448F4" w:rsidP="00A448F4">
      <w:pPr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color w:val="191E27"/>
          <w:sz w:val="24"/>
          <w:szCs w:val="24"/>
          <w:lang w:eastAsia="ru-RU"/>
        </w:rPr>
      </w:pPr>
      <w:r w:rsidRPr="00A448F4">
        <w:rPr>
          <w:rFonts w:ascii="inherit" w:eastAsia="Times New Roman" w:hAnsi="inherit" w:cs="Arial"/>
          <w:i/>
          <w:iCs/>
          <w:color w:val="191E27"/>
          <w:sz w:val="24"/>
          <w:szCs w:val="24"/>
          <w:bdr w:val="none" w:sz="0" w:space="0" w:color="auto" w:frame="1"/>
          <w:lang w:eastAsia="ru-RU"/>
        </w:rPr>
        <w:t>Во вступлении:</w:t>
      </w:r>
      <w:r w:rsidRPr="00A448F4">
        <w:rPr>
          <w:rFonts w:ascii="Arial" w:eastAsia="Times New Roman" w:hAnsi="Arial" w:cs="Arial"/>
          <w:color w:val="191E27"/>
          <w:sz w:val="24"/>
          <w:szCs w:val="24"/>
          <w:lang w:eastAsia="ru-RU"/>
        </w:rPr>
        <w:t> указать (перечислить) стратегические цели, приоритеты, корпоративные политики, стандарты, в которых отражена тематика по правам человека. Показать связь корпоративной практики с бизнес целями и стратегией организации, с приоритетными национальными проектами, Целями устойчивого развития (ЦУР ООН - 2030), с реализацией Руководящих принципов предпринимательской деятельности в аспекте прав человека (ООН).</w:t>
      </w:r>
    </w:p>
    <w:p w:rsidR="00A448F4" w:rsidRPr="00A448F4" w:rsidRDefault="00A448F4" w:rsidP="00A448F4">
      <w:pPr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color w:val="191E27"/>
          <w:sz w:val="24"/>
          <w:szCs w:val="24"/>
          <w:lang w:eastAsia="ru-RU"/>
        </w:rPr>
      </w:pPr>
      <w:r w:rsidRPr="00A448F4">
        <w:rPr>
          <w:rFonts w:ascii="inherit" w:eastAsia="Times New Roman" w:hAnsi="inherit" w:cs="Arial"/>
          <w:i/>
          <w:iCs/>
          <w:color w:val="191E27"/>
          <w:sz w:val="24"/>
          <w:szCs w:val="24"/>
          <w:bdr w:val="none" w:sz="0" w:space="0" w:color="auto" w:frame="1"/>
          <w:lang w:eastAsia="ru-RU"/>
        </w:rPr>
        <w:t>Оформить в формате таблицы</w:t>
      </w:r>
      <w:r w:rsidRPr="00A448F4">
        <w:rPr>
          <w:rFonts w:ascii="Arial" w:eastAsia="Times New Roman" w:hAnsi="Arial" w:cs="Arial"/>
          <w:color w:val="191E27"/>
          <w:sz w:val="24"/>
          <w:szCs w:val="24"/>
          <w:lang w:eastAsia="ru-RU"/>
        </w:rPr>
        <w:t> информацию </w:t>
      </w:r>
      <w:r w:rsidRPr="00A448F4">
        <w:rPr>
          <w:rFonts w:ascii="Arial" w:eastAsia="Times New Roman" w:hAnsi="Arial" w:cs="Arial"/>
          <w:color w:val="191E27"/>
          <w:sz w:val="24"/>
          <w:szCs w:val="24"/>
          <w:u w:val="single"/>
          <w:bdr w:val="none" w:sz="0" w:space="0" w:color="auto" w:frame="1"/>
          <w:lang w:eastAsia="ru-RU"/>
        </w:rPr>
        <w:t>по всем</w:t>
      </w:r>
      <w:r w:rsidRPr="00A448F4">
        <w:rPr>
          <w:rFonts w:ascii="Arial" w:eastAsia="Times New Roman" w:hAnsi="Arial" w:cs="Arial"/>
          <w:color w:val="191E27"/>
          <w:sz w:val="24"/>
          <w:szCs w:val="24"/>
          <w:lang w:eastAsia="ru-RU"/>
        </w:rPr>
        <w:t> программам компании по тематике Сборника.</w:t>
      </w:r>
    </w:p>
    <w:p w:rsidR="00A448F4" w:rsidRDefault="00A448F4" w:rsidP="00A448F4">
      <w:pPr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color w:val="191E27"/>
          <w:sz w:val="24"/>
          <w:szCs w:val="24"/>
          <w:lang w:val="en-US" w:eastAsia="ru-RU"/>
        </w:rPr>
      </w:pPr>
      <w:r w:rsidRPr="00A448F4">
        <w:rPr>
          <w:rFonts w:ascii="Arial" w:eastAsia="Times New Roman" w:hAnsi="Arial" w:cs="Arial"/>
          <w:color w:val="191E27"/>
          <w:sz w:val="24"/>
          <w:szCs w:val="24"/>
          <w:lang w:eastAsia="ru-RU"/>
        </w:rPr>
        <w:t>В первой графе - дать перечень направлений тематики по правам человека,</w:t>
      </w:r>
      <w:r w:rsidRPr="00A448F4">
        <w:rPr>
          <w:rFonts w:ascii="Arial" w:eastAsia="Times New Roman" w:hAnsi="Arial" w:cs="Arial"/>
          <w:color w:val="191E27"/>
          <w:sz w:val="24"/>
          <w:szCs w:val="24"/>
          <w:lang w:eastAsia="ru-RU"/>
        </w:rPr>
        <w:br/>
        <w:t>во второй графе - перечислить программы, системы мер (в соответствии с направлениями).</w:t>
      </w:r>
    </w:p>
    <w:p w:rsidR="000C61BC" w:rsidRPr="00A448F4" w:rsidRDefault="000C61BC" w:rsidP="000C61B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91E27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6"/>
        <w:gridCol w:w="4665"/>
      </w:tblGrid>
      <w:tr w:rsidR="00A448F4" w:rsidRPr="00A448F4" w:rsidTr="00A448F4">
        <w:trPr>
          <w:jc w:val="center"/>
        </w:trPr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448F4" w:rsidRPr="00A448F4" w:rsidRDefault="00A448F4" w:rsidP="00A448F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191E27"/>
                <w:sz w:val="20"/>
                <w:szCs w:val="20"/>
                <w:lang w:eastAsia="ru-RU"/>
              </w:rPr>
            </w:pPr>
            <w:r w:rsidRPr="00A448F4">
              <w:rPr>
                <w:rFonts w:ascii="inherit" w:eastAsia="Times New Roman" w:hAnsi="inherit" w:cs="Arial"/>
                <w:b/>
                <w:bCs/>
                <w:color w:val="191E27"/>
                <w:sz w:val="20"/>
                <w:szCs w:val="20"/>
                <w:bdr w:val="none" w:sz="0" w:space="0" w:color="auto" w:frame="1"/>
                <w:lang w:eastAsia="ru-RU"/>
              </w:rPr>
              <w:t>Направления тематики</w:t>
            </w:r>
            <w:r w:rsidRPr="00A448F4">
              <w:rPr>
                <w:rFonts w:ascii="inherit" w:eastAsia="Times New Roman" w:hAnsi="inherit" w:cs="Arial"/>
                <w:b/>
                <w:bCs/>
                <w:color w:val="191E27"/>
                <w:sz w:val="20"/>
                <w:szCs w:val="20"/>
                <w:bdr w:val="none" w:sz="0" w:space="0" w:color="auto" w:frame="1"/>
                <w:lang w:eastAsia="ru-RU"/>
              </w:rPr>
              <w:br/>
              <w:t>по правам человека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448F4" w:rsidRPr="00A448F4" w:rsidRDefault="00A448F4" w:rsidP="00A448F4">
            <w:pPr>
              <w:spacing w:after="0" w:line="240" w:lineRule="auto"/>
              <w:ind w:firstLine="426"/>
              <w:jc w:val="center"/>
              <w:textAlignment w:val="baseline"/>
              <w:rPr>
                <w:rFonts w:ascii="inherit" w:eastAsia="Times New Roman" w:hAnsi="inherit" w:cs="Arial"/>
                <w:color w:val="191E27"/>
                <w:sz w:val="20"/>
                <w:szCs w:val="20"/>
                <w:lang w:eastAsia="ru-RU"/>
              </w:rPr>
            </w:pPr>
            <w:r w:rsidRPr="00A448F4">
              <w:rPr>
                <w:rFonts w:ascii="inherit" w:eastAsia="Times New Roman" w:hAnsi="inherit" w:cs="Arial"/>
                <w:b/>
                <w:bCs/>
                <w:color w:val="191E27"/>
                <w:sz w:val="20"/>
                <w:szCs w:val="20"/>
                <w:bdr w:val="none" w:sz="0" w:space="0" w:color="auto" w:frame="1"/>
                <w:lang w:eastAsia="ru-RU"/>
              </w:rPr>
              <w:t>Названия проектов</w:t>
            </w:r>
            <w:r w:rsidRPr="00A448F4">
              <w:rPr>
                <w:rFonts w:ascii="inherit" w:eastAsia="Times New Roman" w:hAnsi="inherit" w:cs="Arial"/>
                <w:color w:val="191E27"/>
                <w:sz w:val="20"/>
                <w:szCs w:val="20"/>
                <w:lang w:eastAsia="ru-RU"/>
              </w:rPr>
              <w:br/>
              <w:t>(программы, системы мер)</w:t>
            </w:r>
          </w:p>
        </w:tc>
      </w:tr>
    </w:tbl>
    <w:p w:rsidR="000C61BC" w:rsidRDefault="000C61BC" w:rsidP="000C61BC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i/>
          <w:iCs/>
          <w:color w:val="191E27"/>
          <w:sz w:val="24"/>
          <w:szCs w:val="24"/>
          <w:bdr w:val="none" w:sz="0" w:space="0" w:color="auto" w:frame="1"/>
          <w:lang w:val="en-US" w:eastAsia="ru-RU"/>
        </w:rPr>
      </w:pPr>
    </w:p>
    <w:p w:rsidR="00A448F4" w:rsidRPr="00A448F4" w:rsidRDefault="00A448F4" w:rsidP="00A448F4">
      <w:pPr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color w:val="191E27"/>
          <w:sz w:val="24"/>
          <w:szCs w:val="24"/>
          <w:lang w:eastAsia="ru-RU"/>
        </w:rPr>
      </w:pPr>
      <w:r w:rsidRPr="00A448F4">
        <w:rPr>
          <w:rFonts w:ascii="inherit" w:eastAsia="Times New Roman" w:hAnsi="inherit" w:cs="Arial"/>
          <w:i/>
          <w:iCs/>
          <w:color w:val="191E27"/>
          <w:sz w:val="24"/>
          <w:szCs w:val="24"/>
          <w:bdr w:val="none" w:sz="0" w:space="0" w:color="auto" w:frame="1"/>
          <w:lang w:eastAsia="ru-RU"/>
        </w:rPr>
        <w:t>Представить расширенное описание наиболее значимых 1-2 корпоративных программ, показать:</w:t>
      </w:r>
    </w:p>
    <w:p w:rsidR="00A448F4" w:rsidRPr="00A448F4" w:rsidRDefault="00A448F4" w:rsidP="00A448F4">
      <w:pPr>
        <w:numPr>
          <w:ilvl w:val="0"/>
          <w:numId w:val="2"/>
        </w:numPr>
        <w:spacing w:after="0" w:line="240" w:lineRule="auto"/>
        <w:ind w:left="0" w:firstLine="426"/>
        <w:jc w:val="both"/>
        <w:textAlignment w:val="baseline"/>
        <w:rPr>
          <w:rFonts w:ascii="inherit" w:eastAsia="Times New Roman" w:hAnsi="inherit" w:cs="Arial"/>
          <w:color w:val="191E27"/>
          <w:sz w:val="20"/>
          <w:szCs w:val="20"/>
          <w:lang w:eastAsia="ru-RU"/>
        </w:rPr>
      </w:pPr>
      <w:r w:rsidRPr="00A448F4">
        <w:rPr>
          <w:rFonts w:ascii="inherit" w:eastAsia="Times New Roman" w:hAnsi="inherit" w:cs="Arial"/>
          <w:color w:val="191E27"/>
          <w:sz w:val="20"/>
          <w:szCs w:val="20"/>
          <w:lang w:eastAsia="ru-RU"/>
        </w:rPr>
        <w:t>потребности для реализации корпоративной программы и причины, которые обусловили появление программы;</w:t>
      </w:r>
    </w:p>
    <w:p w:rsidR="00A448F4" w:rsidRPr="00A448F4" w:rsidRDefault="00A448F4" w:rsidP="00A448F4">
      <w:pPr>
        <w:numPr>
          <w:ilvl w:val="0"/>
          <w:numId w:val="2"/>
        </w:numPr>
        <w:spacing w:after="0" w:line="240" w:lineRule="auto"/>
        <w:ind w:left="0" w:firstLine="426"/>
        <w:jc w:val="both"/>
        <w:textAlignment w:val="baseline"/>
        <w:rPr>
          <w:rFonts w:ascii="inherit" w:eastAsia="Times New Roman" w:hAnsi="inherit" w:cs="Arial"/>
          <w:color w:val="191E27"/>
          <w:sz w:val="20"/>
          <w:szCs w:val="20"/>
          <w:lang w:eastAsia="ru-RU"/>
        </w:rPr>
      </w:pPr>
      <w:proofErr w:type="gramStart"/>
      <w:r w:rsidRPr="00A448F4">
        <w:rPr>
          <w:rFonts w:ascii="inherit" w:eastAsia="Times New Roman" w:hAnsi="inherit" w:cs="Arial"/>
          <w:color w:val="191E27"/>
          <w:sz w:val="20"/>
          <w:szCs w:val="20"/>
          <w:lang w:eastAsia="ru-RU"/>
        </w:rPr>
        <w:t>задачи; масштаб, этапы, сроки реализации, бюджет; статистику, целевую</w:t>
      </w:r>
      <w:r w:rsidRPr="00A448F4">
        <w:rPr>
          <w:rFonts w:ascii="inherit" w:eastAsia="Times New Roman" w:hAnsi="inherit" w:cs="Arial"/>
          <w:color w:val="191E27"/>
          <w:sz w:val="20"/>
          <w:szCs w:val="20"/>
          <w:lang w:eastAsia="ru-RU"/>
        </w:rPr>
        <w:br/>
        <w:t>аудиторию; менеджмент, профессиональные подходы в организации, партнерство (сотрудничество) в рамках реализации программы с представителями власти и местного сообщества, международными организациями, благотворительными фондами, НКО, и другое;</w:t>
      </w:r>
      <w:proofErr w:type="gramEnd"/>
    </w:p>
    <w:p w:rsidR="00A448F4" w:rsidRPr="00A448F4" w:rsidRDefault="00A448F4" w:rsidP="00A448F4">
      <w:pPr>
        <w:numPr>
          <w:ilvl w:val="0"/>
          <w:numId w:val="2"/>
        </w:numPr>
        <w:spacing w:after="0" w:line="240" w:lineRule="auto"/>
        <w:ind w:left="0" w:firstLine="426"/>
        <w:jc w:val="both"/>
        <w:textAlignment w:val="baseline"/>
        <w:rPr>
          <w:rFonts w:ascii="inherit" w:eastAsia="Times New Roman" w:hAnsi="inherit" w:cs="Arial"/>
          <w:color w:val="191E27"/>
          <w:sz w:val="20"/>
          <w:szCs w:val="20"/>
          <w:lang w:eastAsia="ru-RU"/>
        </w:rPr>
      </w:pPr>
      <w:r w:rsidRPr="00A448F4">
        <w:rPr>
          <w:rFonts w:ascii="inherit" w:eastAsia="Times New Roman" w:hAnsi="inherit" w:cs="Arial"/>
          <w:color w:val="191E27"/>
          <w:sz w:val="20"/>
          <w:szCs w:val="20"/>
          <w:lang w:eastAsia="ru-RU"/>
        </w:rPr>
        <w:t>организационные и технологические инновации, цифровые технологии, модернизации в рамках реализации политики (программ);</w:t>
      </w:r>
    </w:p>
    <w:p w:rsidR="00A448F4" w:rsidRPr="000C61BC" w:rsidRDefault="00A448F4" w:rsidP="00A448F4">
      <w:pPr>
        <w:numPr>
          <w:ilvl w:val="0"/>
          <w:numId w:val="2"/>
        </w:numPr>
        <w:spacing w:after="0" w:line="240" w:lineRule="auto"/>
        <w:ind w:left="0" w:firstLine="426"/>
        <w:jc w:val="both"/>
        <w:textAlignment w:val="baseline"/>
        <w:rPr>
          <w:rFonts w:ascii="inherit" w:eastAsia="Times New Roman" w:hAnsi="inherit" w:cs="Arial"/>
          <w:color w:val="191E27"/>
          <w:sz w:val="20"/>
          <w:szCs w:val="20"/>
          <w:lang w:eastAsia="ru-RU"/>
        </w:rPr>
      </w:pPr>
      <w:r w:rsidRPr="00A448F4">
        <w:rPr>
          <w:rFonts w:ascii="inherit" w:eastAsia="Times New Roman" w:hAnsi="inherit" w:cs="Arial"/>
          <w:color w:val="191E27"/>
          <w:sz w:val="20"/>
          <w:szCs w:val="20"/>
          <w:lang w:eastAsia="ru-RU"/>
        </w:rPr>
        <w:t>результаты проекта - показатели за 2-3 года (программы, системы мер), что они дают участникам, самой компании, сотрудникам, оценка эффективности и планируемое продолжение/развитие; признание в сообществе, отзывы.</w:t>
      </w:r>
    </w:p>
    <w:p w:rsidR="000C61BC" w:rsidRPr="00A448F4" w:rsidRDefault="000C61BC" w:rsidP="000C61BC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91E27"/>
          <w:sz w:val="20"/>
          <w:szCs w:val="20"/>
          <w:lang w:eastAsia="ru-RU"/>
        </w:rPr>
      </w:pPr>
    </w:p>
    <w:p w:rsidR="001D319F" w:rsidRDefault="00A448F4" w:rsidP="00A448F4">
      <w:pPr>
        <w:spacing w:after="0" w:line="240" w:lineRule="auto"/>
        <w:ind w:firstLine="426"/>
        <w:jc w:val="both"/>
        <w:textAlignment w:val="baseline"/>
      </w:pPr>
      <w:r w:rsidRPr="00A448F4">
        <w:rPr>
          <w:rFonts w:ascii="inherit" w:eastAsia="Times New Roman" w:hAnsi="inherit" w:cs="Arial"/>
          <w:b/>
          <w:bCs/>
          <w:color w:val="191E27"/>
          <w:sz w:val="24"/>
          <w:szCs w:val="24"/>
          <w:bdr w:val="none" w:sz="0" w:space="0" w:color="auto" w:frame="1"/>
          <w:lang w:eastAsia="ru-RU"/>
        </w:rPr>
        <w:t>Контакты:</w:t>
      </w:r>
      <w:r w:rsidRPr="00A448F4">
        <w:rPr>
          <w:rFonts w:ascii="Arial" w:eastAsia="Times New Roman" w:hAnsi="Arial" w:cs="Arial"/>
          <w:color w:val="191E27"/>
          <w:sz w:val="24"/>
          <w:szCs w:val="24"/>
          <w:lang w:eastAsia="ru-RU"/>
        </w:rPr>
        <w:t> Копылова Галина Альфредовна, 8 (495) 663 04 04 доб.</w:t>
      </w:r>
      <w:r w:rsidR="000C61BC" w:rsidRPr="000C61BC">
        <w:rPr>
          <w:rFonts w:ascii="Arial" w:eastAsia="Times New Roman" w:hAnsi="Arial" w:cs="Arial"/>
          <w:color w:val="191E27"/>
          <w:sz w:val="24"/>
          <w:szCs w:val="24"/>
          <w:lang w:eastAsia="ru-RU"/>
        </w:rPr>
        <w:t xml:space="preserve"> </w:t>
      </w:r>
      <w:r w:rsidRPr="00A448F4">
        <w:rPr>
          <w:rFonts w:ascii="Arial" w:eastAsia="Times New Roman" w:hAnsi="Arial" w:cs="Arial"/>
          <w:color w:val="191E27"/>
          <w:sz w:val="24"/>
          <w:szCs w:val="24"/>
          <w:lang w:eastAsia="ru-RU"/>
        </w:rPr>
        <w:t>1126;</w:t>
      </w:r>
      <w:r w:rsidR="000C61BC" w:rsidRPr="000C61BC">
        <w:rPr>
          <w:rFonts w:ascii="Arial" w:eastAsia="Times New Roman" w:hAnsi="Arial" w:cs="Arial"/>
          <w:color w:val="191E27"/>
          <w:sz w:val="24"/>
          <w:szCs w:val="24"/>
          <w:lang w:eastAsia="ru-RU"/>
        </w:rPr>
        <w:t xml:space="preserve"> </w:t>
      </w:r>
      <w:hyperlink r:id="rId6" w:history="1">
        <w:r w:rsidRPr="00A448F4">
          <w:rPr>
            <w:rFonts w:ascii="inherit" w:eastAsia="Times New Roman" w:hAnsi="inherit" w:cs="Arial"/>
            <w:color w:val="0E52A9"/>
            <w:sz w:val="24"/>
            <w:szCs w:val="24"/>
            <w:bdr w:val="none" w:sz="0" w:space="0" w:color="auto" w:frame="1"/>
            <w:lang w:eastAsia="ru-RU"/>
          </w:rPr>
          <w:t>KopylovaGA@rspp.ru</w:t>
        </w:r>
      </w:hyperlink>
    </w:p>
    <w:sectPr w:rsidR="001D319F" w:rsidSect="00A448F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5667"/>
    <w:multiLevelType w:val="multilevel"/>
    <w:tmpl w:val="F0D4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4E76B1"/>
    <w:multiLevelType w:val="multilevel"/>
    <w:tmpl w:val="7530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F4"/>
    <w:rsid w:val="000C61BC"/>
    <w:rsid w:val="001D319F"/>
    <w:rsid w:val="00A4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pylovaGA@rsp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МАРП</dc:creator>
  <cp:lastModifiedBy>МАРП</cp:lastModifiedBy>
  <cp:revision>2</cp:revision>
  <dcterms:created xsi:type="dcterms:W3CDTF">2020-11-17T04:27:00Z</dcterms:created>
  <dcterms:modified xsi:type="dcterms:W3CDTF">2020-11-17T04:30:00Z</dcterms:modified>
</cp:coreProperties>
</file>