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63A6" w14:textId="77777777" w:rsidR="00406FDB" w:rsidRPr="007535DD" w:rsidRDefault="00406FDB" w:rsidP="000150C1">
      <w:pPr>
        <w:ind w:left="6521" w:right="282"/>
        <w:rPr>
          <w:sz w:val="28"/>
        </w:rPr>
      </w:pPr>
      <w:r w:rsidRPr="007535DD">
        <w:rPr>
          <w:sz w:val="28"/>
        </w:rPr>
        <w:t xml:space="preserve">Вносится Правительством </w:t>
      </w:r>
    </w:p>
    <w:p w14:paraId="64ACC2FA" w14:textId="77777777" w:rsidR="00406FDB" w:rsidRPr="007535DD" w:rsidRDefault="00406FDB" w:rsidP="000150C1">
      <w:pPr>
        <w:ind w:left="6521" w:right="282"/>
        <w:rPr>
          <w:sz w:val="28"/>
        </w:rPr>
      </w:pPr>
      <w:r w:rsidRPr="007535DD">
        <w:rPr>
          <w:sz w:val="28"/>
        </w:rPr>
        <w:t>Российской Федерации</w:t>
      </w:r>
    </w:p>
    <w:p w14:paraId="52C0CB68" w14:textId="77777777" w:rsidR="009A3901" w:rsidRPr="007535DD" w:rsidRDefault="009A3901" w:rsidP="000150C1">
      <w:pPr>
        <w:ind w:left="6521" w:right="282"/>
        <w:rPr>
          <w:sz w:val="28"/>
        </w:rPr>
      </w:pPr>
    </w:p>
    <w:p w14:paraId="494845C6" w14:textId="1906F437" w:rsidR="00406FDB" w:rsidRPr="007535DD" w:rsidRDefault="00950B35" w:rsidP="000150C1">
      <w:pPr>
        <w:ind w:left="6521" w:right="282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AD0B33" w:rsidRPr="007535DD">
        <w:rPr>
          <w:sz w:val="28"/>
        </w:rPr>
        <w:t xml:space="preserve">                              </w:t>
      </w:r>
      <w:r w:rsidR="00406FDB" w:rsidRPr="007535DD">
        <w:rPr>
          <w:sz w:val="28"/>
        </w:rPr>
        <w:t>Проект</w:t>
      </w:r>
    </w:p>
    <w:p w14:paraId="74A99378" w14:textId="77777777" w:rsidR="000150C1" w:rsidRPr="007535DD" w:rsidRDefault="000150C1" w:rsidP="000150C1">
      <w:pPr>
        <w:ind w:right="282"/>
        <w:jc w:val="center"/>
        <w:rPr>
          <w:b/>
          <w:sz w:val="32"/>
          <w:szCs w:val="44"/>
        </w:rPr>
      </w:pPr>
    </w:p>
    <w:p w14:paraId="288B5AEE" w14:textId="77777777" w:rsidR="00406FDB" w:rsidRPr="007535DD" w:rsidRDefault="00406FDB" w:rsidP="000150C1">
      <w:pPr>
        <w:ind w:right="282"/>
        <w:jc w:val="center"/>
        <w:rPr>
          <w:b/>
          <w:sz w:val="32"/>
          <w:szCs w:val="44"/>
        </w:rPr>
      </w:pPr>
      <w:r w:rsidRPr="007535DD">
        <w:rPr>
          <w:b/>
          <w:sz w:val="32"/>
          <w:szCs w:val="44"/>
        </w:rPr>
        <w:t>ФЕДЕРАЛЬНЫЙ ЗАКОН</w:t>
      </w:r>
    </w:p>
    <w:p w14:paraId="052C2B84" w14:textId="77777777" w:rsidR="00406FDB" w:rsidRPr="007535DD" w:rsidRDefault="00406FDB" w:rsidP="000150C1">
      <w:pPr>
        <w:ind w:right="282"/>
        <w:jc w:val="center"/>
        <w:rPr>
          <w:rFonts w:ascii="Times New Roman CYR" w:hAnsi="Times New Roman CYR" w:cs="Times New Roman CYR"/>
          <w:b/>
          <w:sz w:val="28"/>
          <w:szCs w:val="32"/>
        </w:rPr>
      </w:pPr>
      <w:r w:rsidRPr="007535DD">
        <w:rPr>
          <w:b/>
          <w:sz w:val="28"/>
          <w:szCs w:val="32"/>
        </w:rPr>
        <w:t xml:space="preserve">О внесении изменений в </w:t>
      </w:r>
      <w:r w:rsidR="00644EEA" w:rsidRPr="007535DD">
        <w:rPr>
          <w:b/>
          <w:sz w:val="28"/>
          <w:szCs w:val="32"/>
        </w:rPr>
        <w:t>главу 26</w:t>
      </w:r>
      <w:r w:rsidR="00FF4666" w:rsidRPr="007535DD">
        <w:rPr>
          <w:b/>
          <w:sz w:val="28"/>
          <w:szCs w:val="32"/>
          <w:vertAlign w:val="superscript"/>
        </w:rPr>
        <w:t>2</w:t>
      </w:r>
      <w:r w:rsidR="00644EEA" w:rsidRPr="007535DD">
        <w:rPr>
          <w:b/>
          <w:sz w:val="28"/>
          <w:szCs w:val="32"/>
        </w:rPr>
        <w:t xml:space="preserve"> </w:t>
      </w:r>
      <w:r w:rsidRPr="007535DD">
        <w:rPr>
          <w:b/>
          <w:sz w:val="28"/>
          <w:szCs w:val="32"/>
        </w:rPr>
        <w:t xml:space="preserve">части второй Налогового кодекса Российской Федерации </w:t>
      </w:r>
      <w:r w:rsidRPr="007535DD">
        <w:rPr>
          <w:b/>
          <w:bCs/>
          <w:sz w:val="28"/>
          <w:szCs w:val="32"/>
        </w:rPr>
        <w:t>(</w:t>
      </w:r>
      <w:r w:rsidRPr="007535DD">
        <w:rPr>
          <w:b/>
          <w:sz w:val="28"/>
          <w:szCs w:val="32"/>
        </w:rPr>
        <w:t xml:space="preserve">в части реализации отдельных положений  </w:t>
      </w:r>
      <w:r w:rsidRPr="007535DD">
        <w:rPr>
          <w:b/>
          <w:sz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7535DD">
        <w:rPr>
          <w:b/>
          <w:sz w:val="28"/>
          <w:szCs w:val="32"/>
        </w:rPr>
        <w:t>)</w:t>
      </w:r>
    </w:p>
    <w:p w14:paraId="0A8E0C45" w14:textId="77777777" w:rsidR="00DB47D2" w:rsidRPr="007535DD" w:rsidRDefault="00DB47D2" w:rsidP="000150C1">
      <w:pPr>
        <w:spacing w:after="0"/>
        <w:ind w:right="282" w:firstLine="709"/>
        <w:rPr>
          <w:b/>
          <w:sz w:val="28"/>
          <w:szCs w:val="32"/>
        </w:rPr>
      </w:pPr>
    </w:p>
    <w:p w14:paraId="06797814" w14:textId="77777777" w:rsidR="00406FDB" w:rsidRPr="007535DD" w:rsidRDefault="00406FDB" w:rsidP="000150C1">
      <w:pPr>
        <w:spacing w:after="0"/>
        <w:ind w:right="282" w:firstLine="709"/>
        <w:rPr>
          <w:b/>
          <w:sz w:val="28"/>
          <w:szCs w:val="32"/>
        </w:rPr>
      </w:pPr>
      <w:r w:rsidRPr="007535DD">
        <w:rPr>
          <w:b/>
          <w:sz w:val="28"/>
          <w:szCs w:val="32"/>
        </w:rPr>
        <w:t>Статья 1</w:t>
      </w:r>
    </w:p>
    <w:p w14:paraId="7D0055E7" w14:textId="77777777" w:rsidR="00D2693F" w:rsidRDefault="00D2693F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  <w:szCs w:val="32"/>
        </w:rPr>
      </w:pPr>
      <w:proofErr w:type="gramStart"/>
      <w:r w:rsidRPr="00D2693F">
        <w:rPr>
          <w:sz w:val="28"/>
          <w:szCs w:val="32"/>
        </w:rPr>
        <w:t>Внести в часть вторую Налогового кодекса Российской Федерации (Собрание законодательства Российской Федерации, 2002, № 30, ст. 3021; 2003, № 1, ст. 6; 2005, № 30, ст. 3112; 2007, № 1, ст. 31, № 23, ст. 2691; 2008, № 48, ст. 5519; 2009, № 29, ст. 3641; 2012, № 26, ст. 3447; 2014, № 48, ст. 6660, ст. 6663; 2015, № 1, ст. 30, № 29, ст. 4358;</w:t>
      </w:r>
      <w:proofErr w:type="gramEnd"/>
      <w:r w:rsidRPr="00D2693F">
        <w:rPr>
          <w:sz w:val="28"/>
          <w:szCs w:val="32"/>
        </w:rPr>
        <w:t xml:space="preserve"> </w:t>
      </w:r>
      <w:proofErr w:type="gramStart"/>
      <w:r w:rsidRPr="00D2693F">
        <w:rPr>
          <w:sz w:val="28"/>
          <w:szCs w:val="32"/>
        </w:rPr>
        <w:t xml:space="preserve">2016, № 27, ст. 4176, ст. 4181, № 49, ст. 6844; 2017, № 49, ст. 7307) следующие изменения: </w:t>
      </w:r>
      <w:proofErr w:type="gramEnd"/>
    </w:p>
    <w:p w14:paraId="10EC796E" w14:textId="77777777" w:rsidR="00F2448E" w:rsidRPr="00F2448E" w:rsidRDefault="00F2448E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F2448E">
        <w:rPr>
          <w:sz w:val="28"/>
        </w:rPr>
        <w:t>1) пункт</w:t>
      </w:r>
      <w:r w:rsidR="001E1E3A">
        <w:rPr>
          <w:sz w:val="28"/>
        </w:rPr>
        <w:t>ы</w:t>
      </w:r>
      <w:r w:rsidRPr="00F2448E">
        <w:rPr>
          <w:sz w:val="28"/>
        </w:rPr>
        <w:t xml:space="preserve"> 4</w:t>
      </w:r>
      <w:r w:rsidR="001E1E3A">
        <w:rPr>
          <w:sz w:val="28"/>
        </w:rPr>
        <w:t xml:space="preserve"> и 4</w:t>
      </w:r>
      <w:r w:rsidR="001E1E3A">
        <w:rPr>
          <w:sz w:val="28"/>
          <w:vertAlign w:val="superscript"/>
        </w:rPr>
        <w:t>1</w:t>
      </w:r>
      <w:r w:rsidRPr="00F2448E">
        <w:rPr>
          <w:sz w:val="28"/>
        </w:rPr>
        <w:t xml:space="preserve"> статьи 346</w:t>
      </w:r>
      <w:r w:rsidRPr="00367CA4">
        <w:rPr>
          <w:sz w:val="28"/>
          <w:vertAlign w:val="superscript"/>
        </w:rPr>
        <w:t>13</w:t>
      </w:r>
      <w:r w:rsidRPr="00F2448E">
        <w:rPr>
          <w:sz w:val="28"/>
        </w:rPr>
        <w:t xml:space="preserve"> изложить в следующей редакции: </w:t>
      </w:r>
    </w:p>
    <w:p w14:paraId="5AFB23D6" w14:textId="77777777" w:rsidR="00A20C9F" w:rsidRDefault="00F2448E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F2448E">
        <w:rPr>
          <w:sz w:val="28"/>
        </w:rPr>
        <w:t>«4. Если по итогам отчетного (налогового) периода доходы налогоплательщика, определяемые в соответствии со статьей 346</w:t>
      </w:r>
      <w:r w:rsidRPr="00F2448E">
        <w:rPr>
          <w:sz w:val="28"/>
          <w:vertAlign w:val="superscript"/>
        </w:rPr>
        <w:t>15</w:t>
      </w:r>
      <w:r w:rsidRPr="00F2448E">
        <w:rPr>
          <w:sz w:val="28"/>
        </w:rPr>
        <w:t xml:space="preserve"> и подпунктами 1 и 3 пункта 1 статьи 346</w:t>
      </w:r>
      <w:r w:rsidRPr="00F2448E">
        <w:rPr>
          <w:sz w:val="28"/>
          <w:vertAlign w:val="superscript"/>
        </w:rPr>
        <w:t>25</w:t>
      </w:r>
      <w:r w:rsidRPr="00F2448E">
        <w:rPr>
          <w:sz w:val="28"/>
        </w:rPr>
        <w:t xml:space="preserve"> настоящего Кодекса, превысили        200 </w:t>
      </w:r>
      <w:proofErr w:type="gramStart"/>
      <w:r w:rsidRPr="00F2448E">
        <w:rPr>
          <w:sz w:val="28"/>
        </w:rPr>
        <w:t>млн</w:t>
      </w:r>
      <w:proofErr w:type="gramEnd"/>
      <w:r w:rsidRPr="00F2448E">
        <w:rPr>
          <w:sz w:val="28"/>
        </w:rPr>
        <w:t xml:space="preserve"> рублей и (или) в течение отчетного (налогового) периода допущено несоответствие требованиям, установленным подпунктами 1-14, 16-21 пункта 3, пункт</w:t>
      </w:r>
      <w:r>
        <w:rPr>
          <w:sz w:val="28"/>
        </w:rPr>
        <w:t>ом</w:t>
      </w:r>
      <w:r w:rsidRPr="00F2448E">
        <w:rPr>
          <w:sz w:val="28"/>
        </w:rPr>
        <w:t xml:space="preserve"> 4 статьи 346</w:t>
      </w:r>
      <w:r w:rsidRPr="00F2448E">
        <w:rPr>
          <w:sz w:val="28"/>
          <w:vertAlign w:val="superscript"/>
        </w:rPr>
        <w:t>12</w:t>
      </w:r>
      <w:r w:rsidRPr="00F2448E">
        <w:rPr>
          <w:sz w:val="28"/>
        </w:rPr>
        <w:t>, пунктом 3 статьи 346</w:t>
      </w:r>
      <w:r w:rsidRPr="00F2448E">
        <w:rPr>
          <w:sz w:val="28"/>
          <w:vertAlign w:val="superscript"/>
        </w:rPr>
        <w:t>14</w:t>
      </w:r>
      <w:r w:rsidRPr="00F2448E">
        <w:rPr>
          <w:sz w:val="28"/>
        </w:rPr>
        <w:t xml:space="preserve"> настоящего Кодекса,</w:t>
      </w:r>
      <w:r>
        <w:rPr>
          <w:sz w:val="28"/>
        </w:rPr>
        <w:t xml:space="preserve"> и (или) средняя численность работников превысила ограничение, установ</w:t>
      </w:r>
      <w:r w:rsidR="00A20C9F">
        <w:rPr>
          <w:sz w:val="28"/>
        </w:rPr>
        <w:t>л</w:t>
      </w:r>
      <w:r>
        <w:rPr>
          <w:sz w:val="28"/>
        </w:rPr>
        <w:t>енное</w:t>
      </w:r>
      <w:r w:rsidRPr="00F2448E">
        <w:rPr>
          <w:sz w:val="28"/>
        </w:rPr>
        <w:t xml:space="preserve"> подпунктом 15 пункта 3 статьи 346</w:t>
      </w:r>
      <w:r w:rsidRPr="00F2448E">
        <w:rPr>
          <w:sz w:val="28"/>
          <w:vertAlign w:val="superscript"/>
        </w:rPr>
        <w:t>12</w:t>
      </w:r>
      <w:r w:rsidRPr="00F2448E">
        <w:rPr>
          <w:sz w:val="28"/>
        </w:rPr>
        <w:t xml:space="preserve"> настоящего Кодекса более чем на 30 человек, такой налогоплательщик считается утратившим право на применение </w:t>
      </w:r>
      <w:r w:rsidRPr="00F2448E">
        <w:rPr>
          <w:sz w:val="28"/>
        </w:rPr>
        <w:lastRenderedPageBreak/>
        <w:t>упрощенной системы налогообложения с начала того квартала, в котором допущены указанн</w:t>
      </w:r>
      <w:r w:rsidR="00D812C5">
        <w:rPr>
          <w:sz w:val="28"/>
        </w:rPr>
        <w:t>ые</w:t>
      </w:r>
      <w:r w:rsidRPr="00F2448E">
        <w:rPr>
          <w:sz w:val="28"/>
        </w:rPr>
        <w:t xml:space="preserve"> превышени</w:t>
      </w:r>
      <w:r w:rsidR="00D812C5">
        <w:rPr>
          <w:sz w:val="28"/>
        </w:rPr>
        <w:t>я</w:t>
      </w:r>
      <w:r w:rsidRPr="00F2448E">
        <w:rPr>
          <w:sz w:val="28"/>
        </w:rPr>
        <w:t xml:space="preserve"> и (или) несоответствие указанным требованиям.</w:t>
      </w:r>
    </w:p>
    <w:p w14:paraId="6F9AAF64" w14:textId="77777777" w:rsidR="00D528CD" w:rsidRPr="00DB47D2" w:rsidRDefault="00D528CD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DB47D2">
        <w:rPr>
          <w:sz w:val="28"/>
        </w:rPr>
        <w:t>В случае</w:t>
      </w:r>
      <w:proofErr w:type="gramStart"/>
      <w:r w:rsidR="00367CA4">
        <w:rPr>
          <w:sz w:val="28"/>
        </w:rPr>
        <w:t>,</w:t>
      </w:r>
      <w:proofErr w:type="gramEnd"/>
      <w:r w:rsidRPr="00DB47D2">
        <w:rPr>
          <w:sz w:val="28"/>
        </w:rPr>
        <w:t xml:space="preserve"> если налогоплательщик применяет одновременно упрощенную систему налогообложения и патентную систему налогообложения, при определении величины доходов от реализации для целей соблюдения ограничения, установленного настоящим пунктом, учитываются доходы по обоим указанным специальным налоговым режимам.</w:t>
      </w:r>
    </w:p>
    <w:p w14:paraId="1C4789B0" w14:textId="77777777" w:rsidR="00D528CD" w:rsidRPr="002F456F" w:rsidRDefault="00D528CD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F456F">
        <w:rPr>
          <w:sz w:val="28"/>
        </w:rPr>
        <w:t>При этом суммы налогов, подлежащих уплате при использовании иного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 Указанные в настоящем абзаце налогоплательщики не уплачивают пени и штрафы за несвоевременную уплату ежемесячных платежей в течение того квартала, в котором эти налогоплательщики перешли на иной режим налогообложения.</w:t>
      </w:r>
    </w:p>
    <w:p w14:paraId="7F79F03D" w14:textId="77777777" w:rsidR="00D528CD" w:rsidRPr="00202138" w:rsidRDefault="00D528CD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CB1225">
        <w:rPr>
          <w:sz w:val="28"/>
        </w:rPr>
        <w:t>Если в налоговом периоде доходы налогоплательщика, определяемые в соответствии со статьей 346</w:t>
      </w:r>
      <w:r w:rsidRPr="00CB1225">
        <w:rPr>
          <w:sz w:val="28"/>
          <w:vertAlign w:val="superscript"/>
        </w:rPr>
        <w:t>15</w:t>
      </w:r>
      <w:r w:rsidRPr="00CB1225">
        <w:rPr>
          <w:sz w:val="28"/>
        </w:rPr>
        <w:t xml:space="preserve"> и подпунктами 1 и 3 пункта 1 статьи 346</w:t>
      </w:r>
      <w:r w:rsidRPr="00CB1225">
        <w:rPr>
          <w:sz w:val="28"/>
          <w:vertAlign w:val="superscript"/>
        </w:rPr>
        <w:t>25</w:t>
      </w:r>
      <w:r w:rsidRPr="00CB1225">
        <w:rPr>
          <w:sz w:val="28"/>
        </w:rPr>
        <w:t xml:space="preserve"> настоящего Кодекса, превысили 150 </w:t>
      </w:r>
      <w:proofErr w:type="gramStart"/>
      <w:r w:rsidRPr="00CB1225">
        <w:rPr>
          <w:sz w:val="28"/>
        </w:rPr>
        <w:t>млн</w:t>
      </w:r>
      <w:proofErr w:type="gramEnd"/>
      <w:r w:rsidRPr="00CB1225">
        <w:rPr>
          <w:sz w:val="28"/>
        </w:rPr>
        <w:t xml:space="preserve"> рублей, но не более чем на </w:t>
      </w:r>
      <w:r>
        <w:rPr>
          <w:sz w:val="28"/>
        </w:rPr>
        <w:t>5</w:t>
      </w:r>
      <w:r w:rsidRPr="00CB1225">
        <w:rPr>
          <w:sz w:val="28"/>
        </w:rPr>
        <w:t>0</w:t>
      </w:r>
      <w:r>
        <w:rPr>
          <w:sz w:val="28"/>
        </w:rPr>
        <w:t xml:space="preserve"> млн рублей</w:t>
      </w:r>
      <w:r w:rsidRPr="00CB1225">
        <w:rPr>
          <w:sz w:val="28"/>
        </w:rPr>
        <w:t>, и (или) в налоговом  периоде  средняя численность работников превысила ограничение, установленное подпунктом 15 пункта 3 статьи 346</w:t>
      </w:r>
      <w:r w:rsidRPr="00CB1225">
        <w:rPr>
          <w:sz w:val="28"/>
          <w:vertAlign w:val="superscript"/>
        </w:rPr>
        <w:t xml:space="preserve">12 </w:t>
      </w:r>
      <w:r w:rsidRPr="00CB1225">
        <w:rPr>
          <w:sz w:val="28"/>
        </w:rPr>
        <w:t xml:space="preserve">настоящего Кодекса, но не более чем на </w:t>
      </w:r>
      <w:r>
        <w:rPr>
          <w:sz w:val="28"/>
        </w:rPr>
        <w:t>3</w:t>
      </w:r>
      <w:r w:rsidRPr="00CB1225">
        <w:rPr>
          <w:sz w:val="28"/>
        </w:rPr>
        <w:t>0 человек, налогоплательщик применя</w:t>
      </w:r>
      <w:r w:rsidR="00A20C9F">
        <w:rPr>
          <w:sz w:val="28"/>
        </w:rPr>
        <w:t>ет</w:t>
      </w:r>
      <w:r w:rsidRPr="00CB1225">
        <w:rPr>
          <w:sz w:val="28"/>
        </w:rPr>
        <w:t xml:space="preserve"> упрощенную систему налогообложения с учетом особенностей</w:t>
      </w:r>
      <w:r>
        <w:rPr>
          <w:sz w:val="28"/>
        </w:rPr>
        <w:t xml:space="preserve">, </w:t>
      </w:r>
      <w:r w:rsidRPr="00202138">
        <w:rPr>
          <w:sz w:val="28"/>
        </w:rPr>
        <w:t xml:space="preserve">установленных настоящей главой Кодекса. </w:t>
      </w:r>
    </w:p>
    <w:p w14:paraId="0402430F" w14:textId="77777777" w:rsidR="001E1E3A" w:rsidRPr="00202138" w:rsidRDefault="00D528CD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Указанн</w:t>
      </w:r>
      <w:r w:rsidR="0088640B" w:rsidRPr="00202138">
        <w:rPr>
          <w:sz w:val="28"/>
        </w:rPr>
        <w:t>ые</w:t>
      </w:r>
      <w:r w:rsidRPr="00202138">
        <w:rPr>
          <w:sz w:val="28"/>
        </w:rPr>
        <w:t xml:space="preserve"> в настоящем пункте величин</w:t>
      </w:r>
      <w:r w:rsidR="0088640B" w:rsidRPr="00202138">
        <w:rPr>
          <w:sz w:val="28"/>
        </w:rPr>
        <w:t>ы</w:t>
      </w:r>
      <w:r w:rsidRPr="00202138">
        <w:rPr>
          <w:sz w:val="28"/>
        </w:rPr>
        <w:t xml:space="preserve"> размера доходов налогоплательщика, </w:t>
      </w:r>
      <w:r w:rsidR="0088640B" w:rsidRPr="00202138">
        <w:rPr>
          <w:sz w:val="28"/>
        </w:rPr>
        <w:t>в пункте 4</w:t>
      </w:r>
      <w:r w:rsidR="0088640B" w:rsidRPr="00202138">
        <w:rPr>
          <w:sz w:val="28"/>
          <w:vertAlign w:val="superscript"/>
        </w:rPr>
        <w:t>1</w:t>
      </w:r>
      <w:r w:rsidR="0088640B" w:rsidRPr="00202138">
        <w:rPr>
          <w:sz w:val="28"/>
        </w:rPr>
        <w:t xml:space="preserve"> настоящей статьи, </w:t>
      </w:r>
      <w:r w:rsidR="00E46CDE" w:rsidRPr="00202138">
        <w:rPr>
          <w:sz w:val="28"/>
        </w:rPr>
        <w:t xml:space="preserve">в </w:t>
      </w:r>
      <w:r w:rsidR="0088640B" w:rsidRPr="00202138">
        <w:rPr>
          <w:sz w:val="28"/>
        </w:rPr>
        <w:t>пунктах 1 и 2 статьи 346</w:t>
      </w:r>
      <w:r w:rsidR="0088640B" w:rsidRPr="00202138">
        <w:rPr>
          <w:sz w:val="28"/>
          <w:vertAlign w:val="superscript"/>
        </w:rPr>
        <w:t>20</w:t>
      </w:r>
      <w:r w:rsidR="00E46CDE" w:rsidRPr="00202138">
        <w:rPr>
          <w:sz w:val="28"/>
        </w:rPr>
        <w:t xml:space="preserve">, в </w:t>
      </w:r>
      <w:r w:rsidR="008138D5" w:rsidRPr="00202138">
        <w:rPr>
          <w:sz w:val="28"/>
        </w:rPr>
        <w:t>абзацах</w:t>
      </w:r>
      <w:r w:rsidR="00E46CDE" w:rsidRPr="00202138">
        <w:rPr>
          <w:sz w:val="28"/>
        </w:rPr>
        <w:t xml:space="preserve"> втором</w:t>
      </w:r>
      <w:r w:rsidR="0018785D" w:rsidRPr="00202138">
        <w:rPr>
          <w:sz w:val="28"/>
        </w:rPr>
        <w:t xml:space="preserve"> и третьем</w:t>
      </w:r>
      <w:r w:rsidR="00E46CDE" w:rsidRPr="00202138">
        <w:rPr>
          <w:sz w:val="28"/>
        </w:rPr>
        <w:t xml:space="preserve"> </w:t>
      </w:r>
      <w:r w:rsidR="0088640B" w:rsidRPr="00202138">
        <w:rPr>
          <w:sz w:val="28"/>
        </w:rPr>
        <w:t>пункт</w:t>
      </w:r>
      <w:r w:rsidR="004C1E9E" w:rsidRPr="00202138">
        <w:rPr>
          <w:sz w:val="28"/>
        </w:rPr>
        <w:t>а</w:t>
      </w:r>
      <w:r w:rsidR="0088640B" w:rsidRPr="00202138">
        <w:rPr>
          <w:sz w:val="28"/>
        </w:rPr>
        <w:t xml:space="preserve"> 3 и</w:t>
      </w:r>
      <w:r w:rsidR="00E46CDE" w:rsidRPr="00202138">
        <w:rPr>
          <w:sz w:val="28"/>
        </w:rPr>
        <w:t xml:space="preserve"> в абзац</w:t>
      </w:r>
      <w:r w:rsidR="0018785D" w:rsidRPr="00202138">
        <w:rPr>
          <w:sz w:val="28"/>
        </w:rPr>
        <w:t xml:space="preserve">ах </w:t>
      </w:r>
      <w:r w:rsidR="00E46CDE" w:rsidRPr="00202138">
        <w:rPr>
          <w:sz w:val="28"/>
        </w:rPr>
        <w:t>втором</w:t>
      </w:r>
      <w:r w:rsidR="0018785D" w:rsidRPr="00202138">
        <w:rPr>
          <w:sz w:val="28"/>
        </w:rPr>
        <w:t xml:space="preserve"> и третьем</w:t>
      </w:r>
      <w:r w:rsidR="00E46CDE" w:rsidRPr="00202138">
        <w:rPr>
          <w:sz w:val="28"/>
        </w:rPr>
        <w:t xml:space="preserve"> пункта</w:t>
      </w:r>
      <w:r w:rsidR="0088640B" w:rsidRPr="00202138">
        <w:rPr>
          <w:sz w:val="28"/>
        </w:rPr>
        <w:t xml:space="preserve"> 4 статьи 346</w:t>
      </w:r>
      <w:r w:rsidR="0088640B" w:rsidRPr="00202138">
        <w:rPr>
          <w:sz w:val="28"/>
          <w:vertAlign w:val="superscript"/>
        </w:rPr>
        <w:t>21</w:t>
      </w:r>
      <w:r w:rsidR="0088640B" w:rsidRPr="00202138">
        <w:rPr>
          <w:sz w:val="28"/>
        </w:rPr>
        <w:t xml:space="preserve"> настоящего Кодекса</w:t>
      </w:r>
      <w:r w:rsidRPr="00202138">
        <w:rPr>
          <w:sz w:val="28"/>
        </w:rPr>
        <w:t>, подлеж</w:t>
      </w:r>
      <w:r w:rsidR="0088640B" w:rsidRPr="00202138">
        <w:rPr>
          <w:sz w:val="28"/>
        </w:rPr>
        <w:t>ат</w:t>
      </w:r>
      <w:r w:rsidRPr="00202138">
        <w:rPr>
          <w:sz w:val="28"/>
        </w:rPr>
        <w:t xml:space="preserve"> индексации в порядке, предусмотренном пунктом 2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Кодекса.</w:t>
      </w:r>
    </w:p>
    <w:p w14:paraId="65D34354" w14:textId="77777777" w:rsidR="00D528CD" w:rsidRPr="00202138" w:rsidRDefault="001E1E3A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 w:rsidRPr="00202138">
        <w:rPr>
          <w:sz w:val="28"/>
        </w:rPr>
        <w:t>Если по итогам отчетного (налогового) периода доходы налогоплательщика, 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не превысили        200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 и (или) в течение отчетного (налогового) периода не было допущено несоответствия требованиям, установленным подпунктами 1-14,               16-21 пункта 3, пунктом 4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>, пунктом 3 статьи 346</w:t>
      </w:r>
      <w:r w:rsidRPr="00202138">
        <w:rPr>
          <w:sz w:val="28"/>
          <w:vertAlign w:val="superscript"/>
        </w:rPr>
        <w:t>14</w:t>
      </w:r>
      <w:r w:rsidRPr="00202138">
        <w:rPr>
          <w:sz w:val="28"/>
        </w:rPr>
        <w:t xml:space="preserve"> настоящего Кодекса, и (или) средняя численность работников не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 более чем на 30 человек, такой налогоплательщик вправе продолжать применение упрощенной системы налогообложения в следующем налоговом периоде</w:t>
      </w:r>
      <w:proofErr w:type="gramStart"/>
      <w:r w:rsidRPr="00202138">
        <w:rPr>
          <w:sz w:val="28"/>
        </w:rPr>
        <w:t>.».</w:t>
      </w:r>
      <w:proofErr w:type="gramEnd"/>
    </w:p>
    <w:p w14:paraId="74CAE626" w14:textId="77777777" w:rsidR="00644EEA" w:rsidRPr="00202138" w:rsidRDefault="00A64D0E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2</w:t>
      </w:r>
      <w:r w:rsidR="00644EEA" w:rsidRPr="00202138">
        <w:rPr>
          <w:sz w:val="28"/>
        </w:rPr>
        <w:t xml:space="preserve">) </w:t>
      </w:r>
      <w:r w:rsidR="002166C0" w:rsidRPr="00202138">
        <w:rPr>
          <w:sz w:val="28"/>
        </w:rPr>
        <w:t>пункты 1 и 2 статьи 346</w:t>
      </w:r>
      <w:r w:rsidR="002166C0" w:rsidRPr="00202138">
        <w:rPr>
          <w:sz w:val="28"/>
          <w:vertAlign w:val="superscript"/>
        </w:rPr>
        <w:t xml:space="preserve">20 </w:t>
      </w:r>
      <w:r w:rsidR="002166C0" w:rsidRPr="00202138">
        <w:rPr>
          <w:sz w:val="28"/>
        </w:rPr>
        <w:t>изложить в следующей редакции</w:t>
      </w:r>
      <w:r w:rsidR="005377A2" w:rsidRPr="00202138">
        <w:rPr>
          <w:sz w:val="28"/>
        </w:rPr>
        <w:t>:</w:t>
      </w:r>
      <w:r w:rsidR="00C52788" w:rsidRPr="00202138">
        <w:rPr>
          <w:strike/>
          <w:sz w:val="28"/>
        </w:rPr>
        <w:t xml:space="preserve"> </w:t>
      </w:r>
    </w:p>
    <w:p w14:paraId="26EC2A94" w14:textId="77777777" w:rsidR="00D006A3" w:rsidRPr="00202138" w:rsidRDefault="00C52788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«</w:t>
      </w:r>
      <w:r w:rsidR="00644EEA" w:rsidRPr="00202138">
        <w:rPr>
          <w:sz w:val="28"/>
        </w:rPr>
        <w:t>1. В случае</w:t>
      </w:r>
      <w:proofErr w:type="gramStart"/>
      <w:r w:rsidR="00367CA4" w:rsidRPr="00202138">
        <w:rPr>
          <w:sz w:val="28"/>
        </w:rPr>
        <w:t>,</w:t>
      </w:r>
      <w:proofErr w:type="gramEnd"/>
      <w:r w:rsidR="00644EEA" w:rsidRPr="00202138">
        <w:rPr>
          <w:sz w:val="28"/>
        </w:rPr>
        <w:t xml:space="preserve"> если объектом налогообложения являются доходы, налоговая ставка устанавливается в размере 6 процентов, если иное не установлено настоящим пунктом и пунктами 3 и 4 настоящей статьи. </w:t>
      </w:r>
    </w:p>
    <w:p w14:paraId="4D2A4376" w14:textId="77777777" w:rsidR="00644EEA" w:rsidRPr="00202138" w:rsidRDefault="00644EEA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Законами субъектов Российской Федерации могут быть установлены дифференцированные налоговые ставки в пределах от 1 до 6 процентов в зависимости от видов предпринимательской деятельности и отдельных категорий налогоплательщиков.</w:t>
      </w:r>
    </w:p>
    <w:p w14:paraId="696ADB95" w14:textId="77777777" w:rsidR="00644EEA" w:rsidRPr="00202138" w:rsidRDefault="00644EEA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Для налогоплательщиков, указанных в абзаце четвертом пункта 4 статьи 346</w:t>
      </w:r>
      <w:r w:rsidRPr="00202138">
        <w:rPr>
          <w:sz w:val="28"/>
          <w:vertAlign w:val="superscript"/>
        </w:rPr>
        <w:t>13</w:t>
      </w:r>
      <w:r w:rsidRPr="00202138">
        <w:rPr>
          <w:sz w:val="28"/>
        </w:rPr>
        <w:t xml:space="preserve"> </w:t>
      </w:r>
      <w:r w:rsidR="00477E4A" w:rsidRPr="00202138">
        <w:rPr>
          <w:sz w:val="28"/>
        </w:rPr>
        <w:t>настоящего Кодекса</w:t>
      </w:r>
      <w:r w:rsidRPr="00202138">
        <w:rPr>
          <w:sz w:val="28"/>
        </w:rPr>
        <w:t>, применяющих упрощенную систему налогообложения с объектом налогообложения в виде доходов, налоговая ставка</w:t>
      </w:r>
      <w:r w:rsidR="006C5DAD" w:rsidRPr="00202138">
        <w:rPr>
          <w:sz w:val="28"/>
        </w:rPr>
        <w:t xml:space="preserve"> в отношении доходов, полученных, начиная с квартала в котором доходы налогоплательщика, определяемые в соответствии со статьей 346</w:t>
      </w:r>
      <w:r w:rsidR="006C5DAD" w:rsidRPr="00202138">
        <w:rPr>
          <w:sz w:val="28"/>
          <w:vertAlign w:val="superscript"/>
        </w:rPr>
        <w:t>15</w:t>
      </w:r>
      <w:r w:rsidR="006C5DAD" w:rsidRPr="00202138">
        <w:rPr>
          <w:sz w:val="28"/>
        </w:rPr>
        <w:t xml:space="preserve"> и подпунктами 1 и 3 пункта 1 статьи 346</w:t>
      </w:r>
      <w:r w:rsidR="006C5DAD" w:rsidRPr="00202138">
        <w:rPr>
          <w:sz w:val="28"/>
          <w:vertAlign w:val="superscript"/>
        </w:rPr>
        <w:t>25</w:t>
      </w:r>
      <w:r w:rsidR="006C5DAD" w:rsidRPr="00202138">
        <w:rPr>
          <w:sz w:val="28"/>
        </w:rPr>
        <w:t xml:space="preserve"> настоящего Кодекса, превысили 150 </w:t>
      </w:r>
      <w:proofErr w:type="gramStart"/>
      <w:r w:rsidR="006C5DAD" w:rsidRPr="00202138">
        <w:rPr>
          <w:sz w:val="28"/>
        </w:rPr>
        <w:t>млн</w:t>
      </w:r>
      <w:proofErr w:type="gramEnd"/>
      <w:r w:rsidR="006C5DAD" w:rsidRPr="00202138">
        <w:rPr>
          <w:sz w:val="28"/>
        </w:rPr>
        <w:t xml:space="preserve"> рублей, но не более чем на 50 </w:t>
      </w:r>
      <w:proofErr w:type="gramStart"/>
      <w:r w:rsidR="006C5DAD" w:rsidRPr="00202138">
        <w:rPr>
          <w:sz w:val="28"/>
        </w:rPr>
        <w:t>млн</w:t>
      </w:r>
      <w:proofErr w:type="gramEnd"/>
      <w:r w:rsidR="006C5DAD" w:rsidRPr="00202138">
        <w:rPr>
          <w:sz w:val="28"/>
        </w:rPr>
        <w:t xml:space="preserve"> рублей, и (или) средняя численность работников превысила ограничение, установленное подпунктом 15 пункта 3 статьи 346</w:t>
      </w:r>
      <w:r w:rsidR="006C5DAD" w:rsidRPr="00202138">
        <w:rPr>
          <w:sz w:val="28"/>
          <w:vertAlign w:val="superscript"/>
        </w:rPr>
        <w:t>12</w:t>
      </w:r>
      <w:r w:rsidR="006C5DAD" w:rsidRPr="00202138">
        <w:rPr>
          <w:sz w:val="28"/>
        </w:rPr>
        <w:t xml:space="preserve"> настоящего Кодекса, но не более чем на 30 человек</w:t>
      </w:r>
      <w:r w:rsidR="00A5066C" w:rsidRPr="00202138">
        <w:rPr>
          <w:sz w:val="28"/>
        </w:rPr>
        <w:t>,</w:t>
      </w:r>
      <w:r w:rsidR="006C5DAD" w:rsidRPr="00202138">
        <w:rPr>
          <w:sz w:val="28"/>
        </w:rPr>
        <w:t xml:space="preserve"> </w:t>
      </w:r>
      <w:r w:rsidRPr="00202138">
        <w:rPr>
          <w:sz w:val="28"/>
        </w:rPr>
        <w:t xml:space="preserve">устанавливается в размере </w:t>
      </w:r>
      <w:r w:rsidR="00346F04" w:rsidRPr="00202138">
        <w:rPr>
          <w:sz w:val="28"/>
        </w:rPr>
        <w:t>8</w:t>
      </w:r>
      <w:r w:rsidRPr="00202138">
        <w:rPr>
          <w:sz w:val="28"/>
        </w:rPr>
        <w:t xml:space="preserve"> процентов.</w:t>
      </w:r>
    </w:p>
    <w:p w14:paraId="4376DB8A" w14:textId="77777777" w:rsidR="007707B0" w:rsidRPr="00202138" w:rsidRDefault="007707B0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lastRenderedPageBreak/>
        <w:t>Для налогоплательщиков, указанных в абзаце четвертом пункта 4 статьи 346</w:t>
      </w:r>
      <w:r w:rsidRPr="00202138">
        <w:rPr>
          <w:sz w:val="28"/>
          <w:vertAlign w:val="superscript"/>
        </w:rPr>
        <w:t>13</w:t>
      </w:r>
      <w:r w:rsidRPr="00202138">
        <w:rPr>
          <w:sz w:val="28"/>
        </w:rPr>
        <w:t xml:space="preserve"> настоящего Кодекса, применяющих упрощенную систему налогообложения с объектом налогообложения в виде доходов, налоговая ставка в налогов</w:t>
      </w:r>
      <w:r w:rsidR="0025763F" w:rsidRPr="00202138">
        <w:rPr>
          <w:sz w:val="28"/>
        </w:rPr>
        <w:t>ом</w:t>
      </w:r>
      <w:r w:rsidRPr="00202138">
        <w:rPr>
          <w:sz w:val="28"/>
        </w:rPr>
        <w:t xml:space="preserve"> период</w:t>
      </w:r>
      <w:r w:rsidR="0025763F" w:rsidRPr="00202138">
        <w:rPr>
          <w:sz w:val="28"/>
        </w:rPr>
        <w:t>е</w:t>
      </w:r>
      <w:r w:rsidRPr="00202138">
        <w:rPr>
          <w:sz w:val="28"/>
        </w:rPr>
        <w:t>, следующ</w:t>
      </w:r>
      <w:r w:rsidR="0025763F" w:rsidRPr="00202138">
        <w:rPr>
          <w:sz w:val="28"/>
        </w:rPr>
        <w:t>ем</w:t>
      </w:r>
      <w:r w:rsidRPr="00202138">
        <w:rPr>
          <w:sz w:val="28"/>
        </w:rPr>
        <w:t xml:space="preserve"> за налоговым периодом, в котором доходы налогоплательщика, 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превысили 150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но не более чем на 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и (или) средняя численность работников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Кодекса, но не более чем на 30 человек,  устанавливается в размере 8 процентов, если иное не предусмотрено абзацем пятым настоящего пункта.</w:t>
      </w:r>
    </w:p>
    <w:p w14:paraId="41D11300" w14:textId="77777777" w:rsidR="001F367E" w:rsidRPr="00202138" w:rsidRDefault="0048562D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При этом</w:t>
      </w:r>
      <w:r w:rsidR="006612C3" w:rsidRPr="00202138">
        <w:rPr>
          <w:sz w:val="28"/>
        </w:rPr>
        <w:t>,</w:t>
      </w:r>
      <w:r w:rsidR="000B260A" w:rsidRPr="00202138">
        <w:rPr>
          <w:sz w:val="28"/>
        </w:rPr>
        <w:t xml:space="preserve"> если</w:t>
      </w:r>
      <w:r w:rsidRPr="00202138">
        <w:rPr>
          <w:sz w:val="28"/>
        </w:rPr>
        <w:t xml:space="preserve"> по итогам</w:t>
      </w:r>
      <w:r w:rsidR="00426491" w:rsidRPr="00202138">
        <w:rPr>
          <w:sz w:val="28"/>
        </w:rPr>
        <w:t xml:space="preserve"> </w:t>
      </w:r>
      <w:r w:rsidR="000B260A" w:rsidRPr="00202138">
        <w:rPr>
          <w:sz w:val="28"/>
        </w:rPr>
        <w:t>налогов</w:t>
      </w:r>
      <w:r w:rsidR="00426491" w:rsidRPr="00202138">
        <w:rPr>
          <w:sz w:val="28"/>
        </w:rPr>
        <w:t>о</w:t>
      </w:r>
      <w:r w:rsidRPr="00202138">
        <w:rPr>
          <w:sz w:val="28"/>
        </w:rPr>
        <w:t>го</w:t>
      </w:r>
      <w:r w:rsidR="00426491" w:rsidRPr="00202138">
        <w:rPr>
          <w:sz w:val="28"/>
        </w:rPr>
        <w:t xml:space="preserve"> </w:t>
      </w:r>
      <w:r w:rsidR="000B260A" w:rsidRPr="00202138">
        <w:rPr>
          <w:sz w:val="28"/>
        </w:rPr>
        <w:t>период</w:t>
      </w:r>
      <w:r w:rsidRPr="00202138">
        <w:rPr>
          <w:sz w:val="28"/>
        </w:rPr>
        <w:t>а</w:t>
      </w:r>
      <w:r w:rsidR="00FC3C46" w:rsidRPr="00202138">
        <w:rPr>
          <w:sz w:val="28"/>
        </w:rPr>
        <w:t xml:space="preserve">, следующего за налоговым периодом, по итогам которого доходы превысили 150 </w:t>
      </w:r>
      <w:proofErr w:type="gramStart"/>
      <w:r w:rsidR="00FC3C46" w:rsidRPr="00202138">
        <w:rPr>
          <w:sz w:val="28"/>
        </w:rPr>
        <w:t>млн</w:t>
      </w:r>
      <w:proofErr w:type="gramEnd"/>
      <w:r w:rsidR="00FC3C46" w:rsidRPr="00202138">
        <w:rPr>
          <w:sz w:val="28"/>
        </w:rPr>
        <w:t xml:space="preserve"> рублей, но не более чем на 50 млн рублей, и (или) средняя численность работников превысила ограничение, установленное подпунктом 15 пункта 3 статьи 346</w:t>
      </w:r>
      <w:r w:rsidR="00FC3C46" w:rsidRPr="00202138">
        <w:rPr>
          <w:sz w:val="28"/>
          <w:vertAlign w:val="superscript"/>
        </w:rPr>
        <w:t>12</w:t>
      </w:r>
      <w:r w:rsidR="00FC3C46" w:rsidRPr="00202138">
        <w:rPr>
          <w:sz w:val="28"/>
        </w:rPr>
        <w:t xml:space="preserve"> настоящего Кодекса,</w:t>
      </w:r>
      <w:r w:rsidR="00D528CD" w:rsidRPr="00202138">
        <w:rPr>
          <w:sz w:val="28"/>
        </w:rPr>
        <w:t xml:space="preserve"> но не более чем на 30 человек,</w:t>
      </w:r>
      <w:r w:rsidR="00FC3C46" w:rsidRPr="00202138">
        <w:rPr>
          <w:sz w:val="28"/>
        </w:rPr>
        <w:t xml:space="preserve"> </w:t>
      </w:r>
      <w:r w:rsidR="000B260A" w:rsidRPr="00202138">
        <w:rPr>
          <w:sz w:val="28"/>
        </w:rPr>
        <w:t>доходы налогоплательщика, определяемые в соответствии со статьей 346</w:t>
      </w:r>
      <w:r w:rsidR="000B260A" w:rsidRPr="00202138">
        <w:rPr>
          <w:sz w:val="28"/>
          <w:vertAlign w:val="superscript"/>
        </w:rPr>
        <w:t>15</w:t>
      </w:r>
      <w:r w:rsidR="000B260A" w:rsidRPr="00202138">
        <w:rPr>
          <w:sz w:val="28"/>
        </w:rPr>
        <w:t xml:space="preserve"> и подпунктами 1 и 3 пункта 1 статьи 346</w:t>
      </w:r>
      <w:r w:rsidR="000B260A" w:rsidRPr="00202138">
        <w:rPr>
          <w:sz w:val="28"/>
          <w:vertAlign w:val="superscript"/>
        </w:rPr>
        <w:t>25</w:t>
      </w:r>
      <w:r w:rsidR="000B260A" w:rsidRPr="00202138">
        <w:rPr>
          <w:sz w:val="28"/>
        </w:rPr>
        <w:t xml:space="preserve"> настоящего Кодекса, </w:t>
      </w:r>
      <w:r w:rsidR="00402A48" w:rsidRPr="00202138">
        <w:rPr>
          <w:sz w:val="28"/>
        </w:rPr>
        <w:t xml:space="preserve">не </w:t>
      </w:r>
      <w:r w:rsidR="000B260A" w:rsidRPr="00202138">
        <w:rPr>
          <w:sz w:val="28"/>
        </w:rPr>
        <w:t xml:space="preserve">превысили 150 </w:t>
      </w:r>
      <w:proofErr w:type="gramStart"/>
      <w:r w:rsidR="000B260A" w:rsidRPr="00202138">
        <w:rPr>
          <w:sz w:val="28"/>
        </w:rPr>
        <w:t>млн</w:t>
      </w:r>
      <w:proofErr w:type="gramEnd"/>
      <w:r w:rsidR="000B260A" w:rsidRPr="00202138">
        <w:rPr>
          <w:sz w:val="28"/>
        </w:rPr>
        <w:t xml:space="preserve"> рублей, и (или) средняя численность работников </w:t>
      </w:r>
      <w:r w:rsidR="00402A48" w:rsidRPr="00202138">
        <w:rPr>
          <w:sz w:val="28"/>
        </w:rPr>
        <w:t xml:space="preserve">не </w:t>
      </w:r>
      <w:r w:rsidR="000B260A" w:rsidRPr="00202138">
        <w:rPr>
          <w:sz w:val="28"/>
        </w:rPr>
        <w:t>превысила ограничение, установленное подпунктом 15 пункта 3 статьи 346</w:t>
      </w:r>
      <w:r w:rsidR="000B260A" w:rsidRPr="00202138">
        <w:rPr>
          <w:sz w:val="28"/>
          <w:vertAlign w:val="superscript"/>
        </w:rPr>
        <w:t>12</w:t>
      </w:r>
      <w:r w:rsidR="000B260A" w:rsidRPr="00202138">
        <w:rPr>
          <w:sz w:val="28"/>
        </w:rPr>
        <w:t xml:space="preserve"> настоящего Кодекса,</w:t>
      </w:r>
      <w:r w:rsidR="00A430E6" w:rsidRPr="00202138">
        <w:rPr>
          <w:sz w:val="28"/>
        </w:rPr>
        <w:t xml:space="preserve"> </w:t>
      </w:r>
      <w:r w:rsidR="00A208DC" w:rsidRPr="00202138">
        <w:rPr>
          <w:sz w:val="28"/>
        </w:rPr>
        <w:t>налогоплательщики</w:t>
      </w:r>
      <w:r w:rsidR="000B260A" w:rsidRPr="00202138">
        <w:rPr>
          <w:sz w:val="28"/>
        </w:rPr>
        <w:t>, применяющи</w:t>
      </w:r>
      <w:r w:rsidR="00A208DC" w:rsidRPr="00202138">
        <w:rPr>
          <w:sz w:val="28"/>
        </w:rPr>
        <w:t>е</w:t>
      </w:r>
      <w:r w:rsidR="000B260A" w:rsidRPr="00202138">
        <w:rPr>
          <w:sz w:val="28"/>
        </w:rPr>
        <w:t xml:space="preserve"> упрощенную систему налогообложения с объектом налогообложения в виде доходов, </w:t>
      </w:r>
      <w:r w:rsidR="004C3F19" w:rsidRPr="00202138">
        <w:rPr>
          <w:sz w:val="28"/>
        </w:rPr>
        <w:t>сумм</w:t>
      </w:r>
      <w:r w:rsidR="00A208DC" w:rsidRPr="00202138">
        <w:rPr>
          <w:sz w:val="28"/>
        </w:rPr>
        <w:t>у</w:t>
      </w:r>
      <w:r w:rsidR="004C3F19" w:rsidRPr="00202138">
        <w:rPr>
          <w:sz w:val="28"/>
        </w:rPr>
        <w:t xml:space="preserve"> налога по итогам </w:t>
      </w:r>
      <w:r w:rsidR="00426491" w:rsidRPr="00202138">
        <w:rPr>
          <w:sz w:val="28"/>
        </w:rPr>
        <w:t xml:space="preserve">такого </w:t>
      </w:r>
      <w:r w:rsidR="004C3F19" w:rsidRPr="00202138">
        <w:rPr>
          <w:sz w:val="28"/>
        </w:rPr>
        <w:t xml:space="preserve">налогового периода </w:t>
      </w:r>
      <w:r w:rsidR="00426491" w:rsidRPr="00202138">
        <w:rPr>
          <w:sz w:val="28"/>
        </w:rPr>
        <w:t xml:space="preserve">и </w:t>
      </w:r>
      <w:r w:rsidR="001F367E" w:rsidRPr="00202138">
        <w:rPr>
          <w:sz w:val="28"/>
        </w:rPr>
        <w:t>сумм</w:t>
      </w:r>
      <w:r w:rsidR="00A208DC" w:rsidRPr="00202138">
        <w:rPr>
          <w:sz w:val="28"/>
        </w:rPr>
        <w:t>у</w:t>
      </w:r>
      <w:r w:rsidR="001F367E" w:rsidRPr="00202138">
        <w:rPr>
          <w:sz w:val="28"/>
        </w:rPr>
        <w:t xml:space="preserve"> налога (авансовых платежей по налогу) по итогам следующего налогов</w:t>
      </w:r>
      <w:r w:rsidR="007535DD" w:rsidRPr="00202138">
        <w:rPr>
          <w:sz w:val="28"/>
        </w:rPr>
        <w:t>о</w:t>
      </w:r>
      <w:r w:rsidR="001F367E" w:rsidRPr="00202138">
        <w:rPr>
          <w:sz w:val="28"/>
        </w:rPr>
        <w:t>го периода (отчетных периодов) определя</w:t>
      </w:r>
      <w:r w:rsidR="00A208DC" w:rsidRPr="00202138">
        <w:rPr>
          <w:sz w:val="28"/>
        </w:rPr>
        <w:t>ю</w:t>
      </w:r>
      <w:r w:rsidR="001F367E" w:rsidRPr="00202138">
        <w:rPr>
          <w:sz w:val="28"/>
        </w:rPr>
        <w:t>т</w:t>
      </w:r>
      <w:r w:rsidR="00A208DC" w:rsidRPr="00202138">
        <w:rPr>
          <w:sz w:val="28"/>
        </w:rPr>
        <w:t xml:space="preserve"> </w:t>
      </w:r>
      <w:r w:rsidR="001F367E" w:rsidRPr="00202138">
        <w:rPr>
          <w:sz w:val="28"/>
        </w:rPr>
        <w:t xml:space="preserve">исходя из налоговой ставки, установленной в соответствии с абзацами первым и вторым настоящего пункта, если иное не предусмотрено абзацем третьим  настоящего пункта. </w:t>
      </w:r>
    </w:p>
    <w:p w14:paraId="0CD2C6FD" w14:textId="77777777" w:rsidR="00644EEA" w:rsidRPr="00202138" w:rsidRDefault="00644EEA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2. В случае</w:t>
      </w:r>
      <w:proofErr w:type="gramStart"/>
      <w:r w:rsidR="006612C3" w:rsidRPr="00202138">
        <w:rPr>
          <w:sz w:val="28"/>
        </w:rPr>
        <w:t>,</w:t>
      </w:r>
      <w:proofErr w:type="gramEnd"/>
      <w:r w:rsidRPr="00202138">
        <w:rPr>
          <w:sz w:val="28"/>
        </w:rPr>
        <w:t xml:space="preserve"> если объектом налогообложения являются доходы, уменьшенные на величину расходов, налоговая ставка устанавливается в </w:t>
      </w:r>
      <w:r w:rsidRPr="00202138">
        <w:rPr>
          <w:sz w:val="28"/>
        </w:rPr>
        <w:lastRenderedPageBreak/>
        <w:t>размере 15 процентов, если иное не установлено настоящим пунктом и пунктами 3 и 4 настоящей статьи.</w:t>
      </w:r>
    </w:p>
    <w:p w14:paraId="0D287F2D" w14:textId="77777777" w:rsidR="00644EEA" w:rsidRPr="00202138" w:rsidRDefault="00644EEA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Законами субъектов Российской Федерации могут быть установлены дифференцированные налоговые ставки в пределах от 5 до 15 процентов в зависимости от видов предпринимательской деятельности и отдельных категорий налогоплательщиков.</w:t>
      </w:r>
    </w:p>
    <w:p w14:paraId="65A39BB7" w14:textId="77777777" w:rsidR="00A430E6" w:rsidRPr="00202138" w:rsidRDefault="00A430E6" w:rsidP="00A430E6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Для налогоплательщиков, указанных в абзаце четвертом пункта 4 статьи 346</w:t>
      </w:r>
      <w:r w:rsidRPr="00202138">
        <w:rPr>
          <w:sz w:val="28"/>
          <w:vertAlign w:val="superscript"/>
        </w:rPr>
        <w:t>13</w:t>
      </w:r>
      <w:r w:rsidRPr="00202138">
        <w:rPr>
          <w:sz w:val="28"/>
        </w:rPr>
        <w:t xml:space="preserve"> настоящего Кодекса, применяющих упрощенную систему налогообложения с объектом налогообложения в виде доходов, уменьшенных на величину расходов, налоговая ставка в отношении доходов, полученных, начиная с квартала в котором доходы налогоплательщика, 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превысили 150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но не более чем на 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и (или) средняя численность работников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Кодекса, но не более чем на 30 человек</w:t>
      </w:r>
      <w:r w:rsidR="00A5066C" w:rsidRPr="00202138">
        <w:rPr>
          <w:sz w:val="28"/>
        </w:rPr>
        <w:t>,</w:t>
      </w:r>
      <w:r w:rsidRPr="00202138">
        <w:rPr>
          <w:sz w:val="28"/>
        </w:rPr>
        <w:t xml:space="preserve"> устанавливается в размере </w:t>
      </w:r>
      <w:r w:rsidR="00A61605" w:rsidRPr="00202138">
        <w:rPr>
          <w:sz w:val="28"/>
        </w:rPr>
        <w:t>20</w:t>
      </w:r>
      <w:r w:rsidRPr="00202138">
        <w:rPr>
          <w:sz w:val="28"/>
        </w:rPr>
        <w:t xml:space="preserve"> процентов.</w:t>
      </w:r>
    </w:p>
    <w:p w14:paraId="5099A86D" w14:textId="77777777" w:rsidR="007707B0" w:rsidRPr="00202138" w:rsidRDefault="007707B0" w:rsidP="007707B0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Для налогоплательщиков, указанных в абзаце четвертом пункта 4 статьи 346</w:t>
      </w:r>
      <w:r w:rsidRPr="00202138">
        <w:rPr>
          <w:sz w:val="28"/>
          <w:vertAlign w:val="superscript"/>
        </w:rPr>
        <w:t>13</w:t>
      </w:r>
      <w:r w:rsidRPr="00202138">
        <w:rPr>
          <w:sz w:val="28"/>
        </w:rPr>
        <w:t xml:space="preserve"> настоящего Кодекса, применяющих упрощенную систему налогообложения с объектом налогообложения в виде доходов, уменьшенных на величину расходов, налоговая ставка в налогов</w:t>
      </w:r>
      <w:r w:rsidR="0063236B" w:rsidRPr="00202138">
        <w:rPr>
          <w:sz w:val="28"/>
        </w:rPr>
        <w:t>ом</w:t>
      </w:r>
      <w:r w:rsidRPr="00202138">
        <w:rPr>
          <w:sz w:val="28"/>
        </w:rPr>
        <w:t xml:space="preserve"> период</w:t>
      </w:r>
      <w:r w:rsidR="0063236B" w:rsidRPr="00202138">
        <w:rPr>
          <w:sz w:val="28"/>
        </w:rPr>
        <w:t>е</w:t>
      </w:r>
      <w:r w:rsidRPr="00202138">
        <w:rPr>
          <w:sz w:val="28"/>
        </w:rPr>
        <w:t>, следующ</w:t>
      </w:r>
      <w:r w:rsidR="0063236B" w:rsidRPr="00202138">
        <w:rPr>
          <w:sz w:val="28"/>
        </w:rPr>
        <w:t>ем</w:t>
      </w:r>
      <w:r w:rsidRPr="00202138">
        <w:rPr>
          <w:sz w:val="28"/>
        </w:rPr>
        <w:t xml:space="preserve"> за налоговым периодом, в котором доходы налогоплательщика, 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превысили 150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но не более чем на 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и (или) средняя численность работников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Кодекса, но не более чем на 30 человек,  устанавливается в размере 20 процентов, если иное не предусмотрено абзацем пятым настоящего пункта.</w:t>
      </w:r>
    </w:p>
    <w:p w14:paraId="31DF3B7C" w14:textId="77777777" w:rsidR="00110926" w:rsidRPr="00202138" w:rsidRDefault="00A430E6" w:rsidP="00A430E6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При этом</w:t>
      </w:r>
      <w:r w:rsidR="006612C3" w:rsidRPr="00202138">
        <w:rPr>
          <w:sz w:val="28"/>
        </w:rPr>
        <w:t>,</w:t>
      </w:r>
      <w:r w:rsidRPr="00202138">
        <w:rPr>
          <w:sz w:val="28"/>
        </w:rPr>
        <w:t xml:space="preserve"> если по итогам налогового периода</w:t>
      </w:r>
      <w:r w:rsidR="003B475A" w:rsidRPr="00202138">
        <w:rPr>
          <w:sz w:val="28"/>
        </w:rPr>
        <w:t>,</w:t>
      </w:r>
      <w:r w:rsidRPr="00202138">
        <w:rPr>
          <w:sz w:val="28"/>
        </w:rPr>
        <w:t xml:space="preserve"> </w:t>
      </w:r>
      <w:r w:rsidR="003B475A" w:rsidRPr="00202138">
        <w:rPr>
          <w:sz w:val="28"/>
        </w:rPr>
        <w:t xml:space="preserve">следующего за налоговым периодом, по итогам которого доходы превысили 150 </w:t>
      </w:r>
      <w:proofErr w:type="gramStart"/>
      <w:r w:rsidR="003B475A" w:rsidRPr="00202138">
        <w:rPr>
          <w:sz w:val="28"/>
        </w:rPr>
        <w:t>млн</w:t>
      </w:r>
      <w:proofErr w:type="gramEnd"/>
      <w:r w:rsidR="003B475A" w:rsidRPr="00202138">
        <w:rPr>
          <w:sz w:val="28"/>
        </w:rPr>
        <w:t xml:space="preserve"> рублей, но не более </w:t>
      </w:r>
      <w:r w:rsidR="003B475A" w:rsidRPr="00202138">
        <w:rPr>
          <w:sz w:val="28"/>
        </w:rPr>
        <w:lastRenderedPageBreak/>
        <w:t>чем на 50 млн рублей, и (или) средняя численность работников превысила ограничение, установленное подпунктом 15 пункта 3 статьи 346</w:t>
      </w:r>
      <w:r w:rsidR="003B475A" w:rsidRPr="00202138">
        <w:rPr>
          <w:sz w:val="28"/>
          <w:vertAlign w:val="superscript"/>
        </w:rPr>
        <w:t>12</w:t>
      </w:r>
      <w:r w:rsidR="003B475A" w:rsidRPr="00202138">
        <w:rPr>
          <w:sz w:val="28"/>
        </w:rPr>
        <w:t xml:space="preserve"> настоящего Кодекса,</w:t>
      </w:r>
      <w:r w:rsidR="006612C3" w:rsidRPr="00202138">
        <w:rPr>
          <w:sz w:val="28"/>
        </w:rPr>
        <w:t xml:space="preserve"> но не более чем на 30 человек,</w:t>
      </w:r>
      <w:r w:rsidR="003B475A" w:rsidRPr="00202138">
        <w:rPr>
          <w:sz w:val="28"/>
        </w:rPr>
        <w:t xml:space="preserve"> </w:t>
      </w:r>
      <w:r w:rsidRPr="00202138">
        <w:rPr>
          <w:sz w:val="28"/>
        </w:rPr>
        <w:t>доходы налогоплательщика, 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не превысили 150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и (или) средняя численность работников не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Кодекса, налогоплательщик</w:t>
      </w:r>
      <w:r w:rsidR="00A208DC" w:rsidRPr="00202138">
        <w:rPr>
          <w:sz w:val="28"/>
        </w:rPr>
        <w:t>и</w:t>
      </w:r>
      <w:r w:rsidRPr="00202138">
        <w:rPr>
          <w:sz w:val="28"/>
        </w:rPr>
        <w:t>, применяющи</w:t>
      </w:r>
      <w:r w:rsidR="00A208DC" w:rsidRPr="00202138">
        <w:rPr>
          <w:sz w:val="28"/>
        </w:rPr>
        <w:t>е</w:t>
      </w:r>
      <w:r w:rsidRPr="00202138">
        <w:rPr>
          <w:sz w:val="28"/>
        </w:rPr>
        <w:t xml:space="preserve"> упрощенную систему налогообложения с объектом налогообложения в виде доходов, уменьшенных на величину расходов, сумм</w:t>
      </w:r>
      <w:r w:rsidR="00A208DC" w:rsidRPr="00202138">
        <w:rPr>
          <w:sz w:val="28"/>
        </w:rPr>
        <w:t>у</w:t>
      </w:r>
      <w:r w:rsidRPr="00202138">
        <w:rPr>
          <w:sz w:val="28"/>
        </w:rPr>
        <w:t xml:space="preserve"> налога по итогам такого налогового периода и</w:t>
      </w:r>
      <w:r w:rsidR="00110926" w:rsidRPr="00202138">
        <w:rPr>
          <w:sz w:val="28"/>
        </w:rPr>
        <w:t xml:space="preserve"> сумм</w:t>
      </w:r>
      <w:r w:rsidR="00A208DC" w:rsidRPr="00202138">
        <w:rPr>
          <w:sz w:val="28"/>
        </w:rPr>
        <w:t>у</w:t>
      </w:r>
      <w:r w:rsidR="00110926" w:rsidRPr="00202138">
        <w:rPr>
          <w:sz w:val="28"/>
        </w:rPr>
        <w:t xml:space="preserve"> налога (авансовых платежей по налогу) по итогам следующего налогового периода (отчетных периодов) определя</w:t>
      </w:r>
      <w:r w:rsidR="00A208DC" w:rsidRPr="00202138">
        <w:rPr>
          <w:sz w:val="28"/>
        </w:rPr>
        <w:t>ю</w:t>
      </w:r>
      <w:r w:rsidR="00110926" w:rsidRPr="00202138">
        <w:rPr>
          <w:sz w:val="28"/>
        </w:rPr>
        <w:t>т исходя из налоговой ставки, установленной в соответствии с абзацами первым и вторым настоящего пункта, если иное не предусмотрено абзацем третьим  настоящ</w:t>
      </w:r>
      <w:r w:rsidR="007707B0" w:rsidRPr="00202138">
        <w:rPr>
          <w:sz w:val="28"/>
        </w:rPr>
        <w:t>е</w:t>
      </w:r>
      <w:r w:rsidR="00110926" w:rsidRPr="00202138">
        <w:rPr>
          <w:sz w:val="28"/>
        </w:rPr>
        <w:t xml:space="preserve">го </w:t>
      </w:r>
      <w:r w:rsidR="007535DD" w:rsidRPr="00202138">
        <w:rPr>
          <w:sz w:val="28"/>
        </w:rPr>
        <w:t>пункта</w:t>
      </w:r>
      <w:proofErr w:type="gramStart"/>
      <w:r w:rsidR="00110926" w:rsidRPr="00202138">
        <w:rPr>
          <w:sz w:val="28"/>
        </w:rPr>
        <w:t>.</w:t>
      </w:r>
      <w:r w:rsidR="00864ACE" w:rsidRPr="00202138">
        <w:rPr>
          <w:sz w:val="28"/>
        </w:rPr>
        <w:t>»;</w:t>
      </w:r>
      <w:proofErr w:type="gramEnd"/>
    </w:p>
    <w:p w14:paraId="5BF9CE60" w14:textId="77777777" w:rsidR="0043587D" w:rsidRPr="00202138" w:rsidRDefault="0043587D" w:rsidP="008347D3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3) пункт 3 статьи 346</w:t>
      </w:r>
      <w:r w:rsidRPr="00202138">
        <w:rPr>
          <w:sz w:val="28"/>
          <w:vertAlign w:val="superscript"/>
        </w:rPr>
        <w:t xml:space="preserve">21 </w:t>
      </w:r>
      <w:r w:rsidRPr="00202138">
        <w:rPr>
          <w:sz w:val="28"/>
        </w:rPr>
        <w:t>изложить в следующей редакции:</w:t>
      </w:r>
      <w:r w:rsidRPr="00202138">
        <w:rPr>
          <w:strike/>
          <w:sz w:val="28"/>
        </w:rPr>
        <w:t xml:space="preserve"> </w:t>
      </w:r>
    </w:p>
    <w:p w14:paraId="196F19E9" w14:textId="77777777" w:rsidR="0043587D" w:rsidRPr="00202138" w:rsidRDefault="00864ACE" w:rsidP="008347D3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«</w:t>
      </w:r>
      <w:r w:rsidR="0043587D" w:rsidRPr="00202138">
        <w:rPr>
          <w:sz w:val="28"/>
        </w:rPr>
        <w:t xml:space="preserve">3. </w:t>
      </w:r>
      <w:proofErr w:type="gramStart"/>
      <w:r w:rsidR="0043587D" w:rsidRPr="00202138">
        <w:rPr>
          <w:sz w:val="28"/>
        </w:rPr>
        <w:t>Налогоплательщики, выбравшие в качестве объекта налогообложения доходы, по итогам каждого отчетного периода исчисляют сумму авансового платежа по налогу, исходя</w:t>
      </w:r>
      <w:r w:rsidR="0043587D" w:rsidRPr="007535DD">
        <w:rPr>
          <w:sz w:val="28"/>
        </w:rPr>
        <w:t xml:space="preserve"> из ставки налога и фактически полученных доходов, </w:t>
      </w:r>
      <w:r w:rsidR="0043587D" w:rsidRPr="00202138">
        <w:rPr>
          <w:sz w:val="28"/>
        </w:rPr>
        <w:t>рассчитанных нарастающим итогом с начала налогового периода до окончания соответственно первого квартала, полугодия, девяти месяцев с учетом ранее исчисленных сумм авансовых платежей по налогу, если иное не предусмотрено настоящим пунктом.</w:t>
      </w:r>
      <w:proofErr w:type="gramEnd"/>
    </w:p>
    <w:p w14:paraId="5641BBBC" w14:textId="77777777" w:rsidR="009C7809" w:rsidRPr="00202138" w:rsidRDefault="0043587D" w:rsidP="008347D3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proofErr w:type="gramStart"/>
      <w:r w:rsidRPr="00202138">
        <w:rPr>
          <w:sz w:val="28"/>
        </w:rPr>
        <w:t>В случае, предусмотренном абзацем третьим пункта 1 статьи 346</w:t>
      </w:r>
      <w:r w:rsidRPr="00202138">
        <w:rPr>
          <w:sz w:val="28"/>
          <w:vertAlign w:val="superscript"/>
        </w:rPr>
        <w:t xml:space="preserve">20 </w:t>
      </w:r>
      <w:r w:rsidRPr="00202138">
        <w:rPr>
          <w:sz w:val="28"/>
        </w:rPr>
        <w:t>настоящего Кодекса, налогоплательщики</w:t>
      </w:r>
      <w:r w:rsidR="00191ECD" w:rsidRPr="00202138">
        <w:rPr>
          <w:sz w:val="28"/>
        </w:rPr>
        <w:t xml:space="preserve">, выбравшие в качестве объекта налогообложения доходы, </w:t>
      </w:r>
      <w:r w:rsidR="009C7809" w:rsidRPr="00202138">
        <w:rPr>
          <w:sz w:val="28"/>
        </w:rPr>
        <w:t>исчисляют сумму авансового платежа исходя из ставки налога, установленной в соответствии с абзацами первым и вторым пункта 1 статьи 346</w:t>
      </w:r>
      <w:r w:rsidR="009C7809" w:rsidRPr="00202138">
        <w:rPr>
          <w:sz w:val="28"/>
          <w:vertAlign w:val="superscript"/>
        </w:rPr>
        <w:t>20</w:t>
      </w:r>
      <w:r w:rsidR="009C7809" w:rsidRPr="00202138">
        <w:rPr>
          <w:sz w:val="28"/>
        </w:rPr>
        <w:t xml:space="preserve"> настоящего Кодекса, и фактически полученных доходов, рассчитанных нарастающим итогом с начала налогового периода до окончания отчетного периода </w:t>
      </w:r>
      <w:r w:rsidR="008E510E" w:rsidRPr="00202138">
        <w:rPr>
          <w:sz w:val="28"/>
        </w:rPr>
        <w:t xml:space="preserve">предшествующего отчетному периоду </w:t>
      </w:r>
      <w:r w:rsidR="009C7809" w:rsidRPr="00202138">
        <w:rPr>
          <w:sz w:val="28"/>
        </w:rPr>
        <w:t>в котором</w:t>
      </w:r>
      <w:proofErr w:type="gramEnd"/>
      <w:r w:rsidR="009C7809" w:rsidRPr="00202138">
        <w:rPr>
          <w:sz w:val="28"/>
        </w:rPr>
        <w:t xml:space="preserve"> доходы </w:t>
      </w:r>
      <w:r w:rsidR="009C7809" w:rsidRPr="00202138">
        <w:rPr>
          <w:sz w:val="28"/>
        </w:rPr>
        <w:lastRenderedPageBreak/>
        <w:t>налогоплательщика, определяемые в соответствии со статьей 346</w:t>
      </w:r>
      <w:r w:rsidR="009C7809" w:rsidRPr="00202138">
        <w:rPr>
          <w:sz w:val="28"/>
          <w:vertAlign w:val="superscript"/>
        </w:rPr>
        <w:t>15</w:t>
      </w:r>
      <w:r w:rsidR="009C7809" w:rsidRPr="00202138">
        <w:rPr>
          <w:sz w:val="28"/>
        </w:rPr>
        <w:t xml:space="preserve"> и подпунктами 1 и 3 пункта 1 статьи 346</w:t>
      </w:r>
      <w:r w:rsidR="009C7809" w:rsidRPr="00202138">
        <w:rPr>
          <w:sz w:val="28"/>
          <w:vertAlign w:val="superscript"/>
        </w:rPr>
        <w:t>25</w:t>
      </w:r>
      <w:r w:rsidR="009C7809" w:rsidRPr="00202138">
        <w:rPr>
          <w:sz w:val="28"/>
        </w:rPr>
        <w:t xml:space="preserve"> настоящего Кодекса, </w:t>
      </w:r>
      <w:r w:rsidR="00202138" w:rsidRPr="00202138">
        <w:rPr>
          <w:sz w:val="28"/>
        </w:rPr>
        <w:t xml:space="preserve"> </w:t>
      </w:r>
      <w:r w:rsidR="009C7809" w:rsidRPr="00202138">
        <w:rPr>
          <w:sz w:val="28"/>
        </w:rPr>
        <w:t xml:space="preserve">превысили 150 </w:t>
      </w:r>
      <w:proofErr w:type="gramStart"/>
      <w:r w:rsidR="009C7809" w:rsidRPr="00202138">
        <w:rPr>
          <w:sz w:val="28"/>
        </w:rPr>
        <w:t>млн</w:t>
      </w:r>
      <w:proofErr w:type="gramEnd"/>
      <w:r w:rsidR="009C7809" w:rsidRPr="00202138">
        <w:rPr>
          <w:sz w:val="28"/>
        </w:rPr>
        <w:t xml:space="preserve"> рублей, и (или) средняя численность работников </w:t>
      </w:r>
      <w:r w:rsidR="00202138" w:rsidRPr="00202138">
        <w:rPr>
          <w:sz w:val="28"/>
        </w:rPr>
        <w:t xml:space="preserve"> </w:t>
      </w:r>
      <w:r w:rsidR="009C7809" w:rsidRPr="00202138">
        <w:rPr>
          <w:sz w:val="28"/>
        </w:rPr>
        <w:t>превысила ограничение, установленное подпунктом 15 пункта 3 статьи 346</w:t>
      </w:r>
      <w:r w:rsidR="009C7809" w:rsidRPr="00202138">
        <w:rPr>
          <w:sz w:val="28"/>
          <w:vertAlign w:val="superscript"/>
        </w:rPr>
        <w:t>12</w:t>
      </w:r>
      <w:r w:rsidR="009C7809" w:rsidRPr="00202138">
        <w:rPr>
          <w:sz w:val="28"/>
        </w:rPr>
        <w:t xml:space="preserve"> настоящего Кодекса, с учетом ранее исчисленных сумм авансовых платежей по налогу.</w:t>
      </w:r>
    </w:p>
    <w:p w14:paraId="32CC0F10" w14:textId="77777777" w:rsidR="009C7809" w:rsidRDefault="009C7809" w:rsidP="008347D3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r w:rsidRPr="00202138">
        <w:rPr>
          <w:sz w:val="28"/>
        </w:rPr>
        <w:t>Начиная с квартала в котором доходы налогоплательщика, 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превысили 150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но не более чем на 50 млн рублей, и (или) средняя численность работников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Кодекса, но не более чем на 30 человек, налогоплательщики </w:t>
      </w:r>
      <w:proofErr w:type="gramStart"/>
      <w:r w:rsidRPr="00202138">
        <w:rPr>
          <w:sz w:val="28"/>
        </w:rPr>
        <w:t>исчисляют сумму авансовых платежей по налогу исходя из ставки налога, установленной абзацем третьим пункта 1 статьи 346</w:t>
      </w:r>
      <w:r w:rsidRPr="00202138">
        <w:rPr>
          <w:sz w:val="28"/>
          <w:vertAlign w:val="superscript"/>
        </w:rPr>
        <w:t>20</w:t>
      </w:r>
      <w:r w:rsidRPr="00202138">
        <w:rPr>
          <w:sz w:val="28"/>
        </w:rPr>
        <w:t xml:space="preserve"> настоящего Кодекса, и фактически полученных доходов, рассчитанных нарастающим итогом с начала такого квартала до окончания соответствующего отчетного периода с учетом ранее исчисленных в соответствии с настоящим абзацем сумм авансовых платежей.».</w:t>
      </w:r>
      <w:proofErr w:type="gramEnd"/>
    </w:p>
    <w:p w14:paraId="596AA4A4" w14:textId="77777777" w:rsidR="00864ACE" w:rsidRPr="007535DD" w:rsidRDefault="00864ACE" w:rsidP="00864ACE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>
        <w:rPr>
          <w:sz w:val="28"/>
        </w:rPr>
        <w:t>4)</w:t>
      </w:r>
      <w:r w:rsidRPr="00864ACE">
        <w:rPr>
          <w:sz w:val="28"/>
        </w:rPr>
        <w:t xml:space="preserve"> </w:t>
      </w:r>
      <w:r w:rsidRPr="007535DD">
        <w:rPr>
          <w:sz w:val="28"/>
        </w:rPr>
        <w:t xml:space="preserve">пункт </w:t>
      </w:r>
      <w:r>
        <w:rPr>
          <w:sz w:val="28"/>
        </w:rPr>
        <w:t>4</w:t>
      </w:r>
      <w:r w:rsidRPr="007535DD">
        <w:rPr>
          <w:sz w:val="28"/>
        </w:rPr>
        <w:t xml:space="preserve"> статьи 346</w:t>
      </w:r>
      <w:r w:rsidRPr="007535DD">
        <w:rPr>
          <w:sz w:val="28"/>
          <w:vertAlign w:val="superscript"/>
        </w:rPr>
        <w:t xml:space="preserve">21 </w:t>
      </w:r>
      <w:r w:rsidRPr="007535DD">
        <w:rPr>
          <w:sz w:val="28"/>
        </w:rPr>
        <w:t>изложить в следующей редакции:</w:t>
      </w:r>
      <w:r w:rsidRPr="007535DD">
        <w:rPr>
          <w:strike/>
          <w:sz w:val="28"/>
        </w:rPr>
        <w:t xml:space="preserve"> </w:t>
      </w:r>
    </w:p>
    <w:p w14:paraId="6B3AFA85" w14:textId="77777777" w:rsidR="004431EE" w:rsidRPr="007535DD" w:rsidRDefault="00864ACE" w:rsidP="004431EE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sz w:val="28"/>
        </w:rPr>
      </w:pPr>
      <w:r>
        <w:rPr>
          <w:sz w:val="28"/>
        </w:rPr>
        <w:t>«</w:t>
      </w:r>
      <w:r w:rsidR="004431EE" w:rsidRPr="007535DD">
        <w:rPr>
          <w:sz w:val="28"/>
        </w:rPr>
        <w:t xml:space="preserve">4. </w:t>
      </w:r>
      <w:proofErr w:type="gramStart"/>
      <w:r w:rsidR="004431EE" w:rsidRPr="007535DD">
        <w:rPr>
          <w:sz w:val="28"/>
        </w:rPr>
        <w:t>Налогоплательщики, выбравшие в качестве объекта налогообложения доходы, уменьшенные на величину расходов, по итогам каждого отчетного периода исчисляют сумму авансового платежа по налогу, исходя из ставки налога и фактически полученных доходов, уменьшенных на величину расходов, рассчитанных нарастающим итогом с начала налогового периода до окончания соответственно первого квартала, полугодия, девяти месяцев с учетом ранее исчисленных сумм авансовых платежей по налогу, если иное</w:t>
      </w:r>
      <w:proofErr w:type="gramEnd"/>
      <w:r w:rsidR="004431EE" w:rsidRPr="007535DD">
        <w:rPr>
          <w:sz w:val="28"/>
        </w:rPr>
        <w:t xml:space="preserve"> не предусмотрено настоящим пунктом.</w:t>
      </w:r>
    </w:p>
    <w:p w14:paraId="50A9C371" w14:textId="77777777" w:rsidR="009C7809" w:rsidRPr="00202138" w:rsidRDefault="008B0150" w:rsidP="00B20700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proofErr w:type="gramStart"/>
      <w:r w:rsidRPr="00202138">
        <w:rPr>
          <w:sz w:val="28"/>
        </w:rPr>
        <w:t xml:space="preserve">В случае, предусмотренном абзацем третьим пункта </w:t>
      </w:r>
      <w:r w:rsidR="00980B62" w:rsidRPr="00202138">
        <w:rPr>
          <w:sz w:val="28"/>
        </w:rPr>
        <w:t>2</w:t>
      </w:r>
      <w:r w:rsidRPr="00202138">
        <w:rPr>
          <w:sz w:val="28"/>
        </w:rPr>
        <w:t xml:space="preserve"> статьи 346</w:t>
      </w:r>
      <w:r w:rsidRPr="00202138">
        <w:rPr>
          <w:sz w:val="28"/>
          <w:vertAlign w:val="superscript"/>
        </w:rPr>
        <w:t xml:space="preserve">20 </w:t>
      </w:r>
      <w:r w:rsidRPr="00202138">
        <w:rPr>
          <w:sz w:val="28"/>
        </w:rPr>
        <w:t>настоящего Кодекса, налогоплательщики, выбравшие в качестве объекта налогообложения доходы</w:t>
      </w:r>
      <w:r w:rsidR="00980B62" w:rsidRPr="00202138">
        <w:rPr>
          <w:sz w:val="28"/>
        </w:rPr>
        <w:t>,</w:t>
      </w:r>
      <w:r w:rsidR="003B6FEA" w:rsidRPr="00202138">
        <w:rPr>
          <w:sz w:val="28"/>
        </w:rPr>
        <w:t xml:space="preserve"> уменьшенные на величину расходов,</w:t>
      </w:r>
      <w:r w:rsidR="00980B62" w:rsidRPr="00202138">
        <w:rPr>
          <w:sz w:val="28"/>
        </w:rPr>
        <w:t xml:space="preserve"> </w:t>
      </w:r>
      <w:r w:rsidR="009C7809" w:rsidRPr="00202138">
        <w:rPr>
          <w:sz w:val="28"/>
        </w:rPr>
        <w:t xml:space="preserve">исчисляют сумму авансового платежа исходя из ставки налога, установленной в соответствии с </w:t>
      </w:r>
      <w:r w:rsidR="009C7809" w:rsidRPr="00202138">
        <w:rPr>
          <w:sz w:val="28"/>
        </w:rPr>
        <w:lastRenderedPageBreak/>
        <w:t>абзацами первым и вторым пункта 2 статьи 346</w:t>
      </w:r>
      <w:r w:rsidR="009C7809" w:rsidRPr="00202138">
        <w:rPr>
          <w:sz w:val="28"/>
          <w:vertAlign w:val="superscript"/>
        </w:rPr>
        <w:t>20</w:t>
      </w:r>
      <w:r w:rsidR="009C7809" w:rsidRPr="00202138">
        <w:rPr>
          <w:sz w:val="28"/>
        </w:rPr>
        <w:t xml:space="preserve"> настоящего Кодекса, и фактически полученных доходов</w:t>
      </w:r>
      <w:r w:rsidR="003629CD" w:rsidRPr="00202138">
        <w:rPr>
          <w:sz w:val="28"/>
        </w:rPr>
        <w:t>, уменьшенных на величину расходов,</w:t>
      </w:r>
      <w:r w:rsidR="009C7809" w:rsidRPr="00202138">
        <w:rPr>
          <w:sz w:val="28"/>
        </w:rPr>
        <w:t xml:space="preserve"> рассчитанных нарастающим итогом с начала налогового периода до</w:t>
      </w:r>
      <w:proofErr w:type="gramEnd"/>
      <w:r w:rsidR="009C7809" w:rsidRPr="00202138">
        <w:rPr>
          <w:sz w:val="28"/>
        </w:rPr>
        <w:t xml:space="preserve"> окончания отчетного периода</w:t>
      </w:r>
      <w:r w:rsidR="007A74AA" w:rsidRPr="00202138">
        <w:rPr>
          <w:sz w:val="28"/>
        </w:rPr>
        <w:t>,</w:t>
      </w:r>
      <w:r w:rsidR="00F13B0D" w:rsidRPr="00202138">
        <w:rPr>
          <w:sz w:val="28"/>
        </w:rPr>
        <w:t xml:space="preserve"> </w:t>
      </w:r>
      <w:r w:rsidR="003B6FEA" w:rsidRPr="00202138">
        <w:rPr>
          <w:sz w:val="28"/>
        </w:rPr>
        <w:t xml:space="preserve">предшествующего отчетному периоду </w:t>
      </w:r>
      <w:r w:rsidR="009C7809" w:rsidRPr="00202138">
        <w:rPr>
          <w:sz w:val="28"/>
        </w:rPr>
        <w:t>в котором доходы налогоплательщика</w:t>
      </w:r>
      <w:r w:rsidR="00B20700" w:rsidRPr="00202138">
        <w:rPr>
          <w:sz w:val="28"/>
        </w:rPr>
        <w:t xml:space="preserve">, </w:t>
      </w:r>
      <w:r w:rsidR="009C7809" w:rsidRPr="00202138">
        <w:rPr>
          <w:sz w:val="28"/>
        </w:rPr>
        <w:t>определяемые в соответствии со статьей 346</w:t>
      </w:r>
      <w:r w:rsidR="009C7809" w:rsidRPr="00202138">
        <w:rPr>
          <w:sz w:val="28"/>
          <w:vertAlign w:val="superscript"/>
        </w:rPr>
        <w:t>15</w:t>
      </w:r>
      <w:r w:rsidR="009C7809" w:rsidRPr="00202138">
        <w:rPr>
          <w:sz w:val="28"/>
        </w:rPr>
        <w:t xml:space="preserve"> и подпунктами 1 и 3 пункта 1 статьи 346</w:t>
      </w:r>
      <w:r w:rsidR="009C7809" w:rsidRPr="00202138">
        <w:rPr>
          <w:sz w:val="28"/>
          <w:vertAlign w:val="superscript"/>
        </w:rPr>
        <w:t>25</w:t>
      </w:r>
      <w:r w:rsidR="009C7809" w:rsidRPr="00202138">
        <w:rPr>
          <w:sz w:val="28"/>
        </w:rPr>
        <w:t xml:space="preserve"> настоящего Кодекса, </w:t>
      </w:r>
      <w:r w:rsidR="00202138" w:rsidRPr="00202138">
        <w:rPr>
          <w:sz w:val="28"/>
        </w:rPr>
        <w:t xml:space="preserve"> </w:t>
      </w:r>
      <w:r w:rsidR="009C7809" w:rsidRPr="00202138">
        <w:rPr>
          <w:sz w:val="28"/>
        </w:rPr>
        <w:t xml:space="preserve">превысили 150 </w:t>
      </w:r>
      <w:proofErr w:type="gramStart"/>
      <w:r w:rsidR="009C7809" w:rsidRPr="00202138">
        <w:rPr>
          <w:sz w:val="28"/>
        </w:rPr>
        <w:t>млн</w:t>
      </w:r>
      <w:proofErr w:type="gramEnd"/>
      <w:r w:rsidR="009C7809" w:rsidRPr="00202138">
        <w:rPr>
          <w:sz w:val="28"/>
        </w:rPr>
        <w:t xml:space="preserve"> рублей, и (или) средняя численность работников </w:t>
      </w:r>
      <w:r w:rsidR="00202138" w:rsidRPr="00202138">
        <w:rPr>
          <w:sz w:val="28"/>
        </w:rPr>
        <w:t xml:space="preserve"> </w:t>
      </w:r>
      <w:r w:rsidR="009C7809" w:rsidRPr="00202138">
        <w:rPr>
          <w:sz w:val="28"/>
        </w:rPr>
        <w:t>превысила ограничение, установленное подпунктом 15 пункта 3 статьи 346</w:t>
      </w:r>
      <w:r w:rsidR="009C7809" w:rsidRPr="00202138">
        <w:rPr>
          <w:sz w:val="28"/>
          <w:vertAlign w:val="superscript"/>
        </w:rPr>
        <w:t>12</w:t>
      </w:r>
      <w:r w:rsidR="009C7809" w:rsidRPr="00202138">
        <w:rPr>
          <w:sz w:val="28"/>
        </w:rPr>
        <w:t xml:space="preserve"> настоящего Кодекса, с учетом ранее исчисленных сумм авансовых платежей по налогу.</w:t>
      </w:r>
    </w:p>
    <w:p w14:paraId="1BBB9B19" w14:textId="77777777" w:rsidR="009C7809" w:rsidRPr="00202138" w:rsidRDefault="009C7809" w:rsidP="007A74AA">
      <w:pPr>
        <w:autoSpaceDE w:val="0"/>
        <w:autoSpaceDN w:val="0"/>
        <w:adjustRightInd w:val="0"/>
        <w:spacing w:before="0" w:after="0"/>
        <w:ind w:firstLine="708"/>
        <w:contextualSpacing w:val="0"/>
        <w:jc w:val="both"/>
        <w:rPr>
          <w:sz w:val="28"/>
        </w:rPr>
      </w:pPr>
      <w:r w:rsidRPr="00202138">
        <w:rPr>
          <w:sz w:val="28"/>
        </w:rPr>
        <w:t>Начиная с квартала в котором доходы налогоплательщика</w:t>
      </w:r>
      <w:r w:rsidR="00B77E01" w:rsidRPr="00202138">
        <w:rPr>
          <w:sz w:val="28"/>
        </w:rPr>
        <w:t xml:space="preserve">, </w:t>
      </w:r>
      <w:r w:rsidRPr="00202138">
        <w:rPr>
          <w:sz w:val="28"/>
        </w:rPr>
        <w:t>определяемые в соответствии со статьей 346</w:t>
      </w:r>
      <w:r w:rsidRPr="00202138">
        <w:rPr>
          <w:sz w:val="28"/>
          <w:vertAlign w:val="superscript"/>
        </w:rPr>
        <w:t>15</w:t>
      </w:r>
      <w:r w:rsidRPr="00202138">
        <w:rPr>
          <w:sz w:val="28"/>
        </w:rPr>
        <w:t xml:space="preserve"> и подпунктами 1 и 3 пункта 1 статьи 346</w:t>
      </w:r>
      <w:r w:rsidRPr="00202138">
        <w:rPr>
          <w:sz w:val="28"/>
          <w:vertAlign w:val="superscript"/>
        </w:rPr>
        <w:t>25</w:t>
      </w:r>
      <w:r w:rsidRPr="00202138">
        <w:rPr>
          <w:sz w:val="28"/>
        </w:rPr>
        <w:t xml:space="preserve"> настоящего Кодекса, превысили 150 </w:t>
      </w:r>
      <w:proofErr w:type="gramStart"/>
      <w:r w:rsidRPr="00202138">
        <w:rPr>
          <w:sz w:val="28"/>
        </w:rPr>
        <w:t>млн</w:t>
      </w:r>
      <w:proofErr w:type="gramEnd"/>
      <w:r w:rsidRPr="00202138">
        <w:rPr>
          <w:sz w:val="28"/>
        </w:rPr>
        <w:t xml:space="preserve"> рублей, но не более чем на 50 млн рублей, и (или) средняя численность работников превысила ограничение, установленное подпунктом 15 пункта 3 статьи 346</w:t>
      </w:r>
      <w:r w:rsidRPr="00202138">
        <w:rPr>
          <w:sz w:val="28"/>
          <w:vertAlign w:val="superscript"/>
        </w:rPr>
        <w:t>12</w:t>
      </w:r>
      <w:r w:rsidRPr="00202138">
        <w:rPr>
          <w:sz w:val="28"/>
        </w:rPr>
        <w:t xml:space="preserve"> настоящего Кодекса, но не более чем на 30 человек, налогоплательщики </w:t>
      </w:r>
      <w:proofErr w:type="gramStart"/>
      <w:r w:rsidRPr="00202138">
        <w:rPr>
          <w:sz w:val="28"/>
        </w:rPr>
        <w:t xml:space="preserve">исчисляют сумму авансовых платежей по налогу исходя из ставки налога, установленной абзацем третьим пункта </w:t>
      </w:r>
      <w:r w:rsidR="00DA7B3A" w:rsidRPr="00202138">
        <w:rPr>
          <w:sz w:val="28"/>
        </w:rPr>
        <w:t>2</w:t>
      </w:r>
      <w:r w:rsidRPr="00202138">
        <w:rPr>
          <w:sz w:val="28"/>
        </w:rPr>
        <w:t xml:space="preserve"> статьи 346</w:t>
      </w:r>
      <w:r w:rsidRPr="00202138">
        <w:rPr>
          <w:sz w:val="28"/>
          <w:vertAlign w:val="superscript"/>
        </w:rPr>
        <w:t>20</w:t>
      </w:r>
      <w:r w:rsidRPr="00202138">
        <w:rPr>
          <w:sz w:val="28"/>
        </w:rPr>
        <w:t xml:space="preserve"> настоящего Кодекса, и фактически полученных доходов, </w:t>
      </w:r>
      <w:r w:rsidR="00B77E01" w:rsidRPr="00202138">
        <w:rPr>
          <w:sz w:val="28"/>
        </w:rPr>
        <w:t xml:space="preserve">уменьшенных на величину расходов, </w:t>
      </w:r>
      <w:r w:rsidRPr="00202138">
        <w:rPr>
          <w:sz w:val="28"/>
        </w:rPr>
        <w:t>рассчитанных нарастающим итогом с начала такого квартала до окончания соответствующего отчетного периода с учетом ранее исчисленных в соответствии с настоящим абзацем сумм авансовых платежей.».</w:t>
      </w:r>
      <w:proofErr w:type="gramEnd"/>
    </w:p>
    <w:p w14:paraId="0739C7C8" w14:textId="77777777" w:rsidR="00E34D7E" w:rsidRPr="007535DD" w:rsidRDefault="00E34D7E" w:rsidP="004C3F19">
      <w:pPr>
        <w:autoSpaceDE w:val="0"/>
        <w:autoSpaceDN w:val="0"/>
        <w:adjustRightInd w:val="0"/>
        <w:spacing w:before="200" w:after="0"/>
        <w:ind w:right="282" w:firstLine="709"/>
        <w:jc w:val="both"/>
        <w:rPr>
          <w:b/>
          <w:sz w:val="28"/>
        </w:rPr>
      </w:pPr>
      <w:r w:rsidRPr="007535DD">
        <w:rPr>
          <w:b/>
          <w:sz w:val="28"/>
        </w:rPr>
        <w:t xml:space="preserve">Статья 2 </w:t>
      </w:r>
    </w:p>
    <w:p w14:paraId="4EB1F1E3" w14:textId="77777777" w:rsidR="00E34D7E" w:rsidRPr="007535DD" w:rsidRDefault="00E34D7E" w:rsidP="000150C1">
      <w:pPr>
        <w:autoSpaceDE w:val="0"/>
        <w:autoSpaceDN w:val="0"/>
        <w:adjustRightInd w:val="0"/>
        <w:spacing w:before="0" w:after="0"/>
        <w:ind w:right="282" w:firstLine="709"/>
        <w:contextualSpacing w:val="0"/>
        <w:jc w:val="both"/>
        <w:rPr>
          <w:sz w:val="28"/>
        </w:rPr>
      </w:pPr>
      <w:r w:rsidRPr="007535DD">
        <w:rPr>
          <w:sz w:val="28"/>
        </w:rPr>
        <w:t>Настоящий Федеральный закон вступает в силу  по истечении одного месяца со дня официального опубликования настоящего Федерального закона и не ранее 1-го числа очередного налогового периода по</w:t>
      </w:r>
      <w:r w:rsidR="00C52788" w:rsidRPr="007535DD">
        <w:rPr>
          <w:sz w:val="28"/>
        </w:rPr>
        <w:t xml:space="preserve"> упрощенной системе налогообложения.</w:t>
      </w:r>
      <w:r w:rsidRPr="007535DD">
        <w:rPr>
          <w:sz w:val="28"/>
        </w:rPr>
        <w:t xml:space="preserve"> </w:t>
      </w:r>
    </w:p>
    <w:p w14:paraId="1B996E14" w14:textId="77777777" w:rsidR="00626B6E" w:rsidRPr="007535DD" w:rsidRDefault="00626B6E" w:rsidP="000150C1">
      <w:pPr>
        <w:autoSpaceDE w:val="0"/>
        <w:autoSpaceDN w:val="0"/>
        <w:adjustRightInd w:val="0"/>
        <w:spacing w:before="0" w:after="0"/>
        <w:ind w:right="282" w:firstLine="709"/>
        <w:jc w:val="both"/>
        <w:rPr>
          <w:rFonts w:cs="Arial"/>
          <w:sz w:val="28"/>
          <w:szCs w:val="20"/>
        </w:rPr>
      </w:pPr>
      <w:r w:rsidRPr="007535DD">
        <w:rPr>
          <w:rFonts w:cs="Arial"/>
          <w:sz w:val="28"/>
          <w:szCs w:val="20"/>
        </w:rPr>
        <w:t>Президент</w:t>
      </w:r>
    </w:p>
    <w:p w14:paraId="6820BC38" w14:textId="77777777" w:rsidR="00FC4AEC" w:rsidRPr="00C637A0" w:rsidRDefault="00626B6E" w:rsidP="000150C1">
      <w:pPr>
        <w:autoSpaceDE w:val="0"/>
        <w:autoSpaceDN w:val="0"/>
        <w:adjustRightInd w:val="0"/>
        <w:spacing w:before="0" w:after="0"/>
        <w:ind w:right="282" w:firstLine="709"/>
        <w:jc w:val="both"/>
        <w:rPr>
          <w:sz w:val="28"/>
        </w:rPr>
      </w:pPr>
      <w:r w:rsidRPr="007535DD">
        <w:rPr>
          <w:rFonts w:cs="Arial"/>
          <w:sz w:val="28"/>
          <w:szCs w:val="20"/>
        </w:rPr>
        <w:t>Российской Федерации</w:t>
      </w:r>
    </w:p>
    <w:sectPr w:rsidR="00FC4AEC" w:rsidRPr="00C637A0" w:rsidSect="002E0C4C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C396" w14:textId="77777777" w:rsidR="003A110D" w:rsidRDefault="003A110D" w:rsidP="00041E4A">
      <w:pPr>
        <w:spacing w:after="0" w:line="240" w:lineRule="auto"/>
      </w:pPr>
      <w:r>
        <w:separator/>
      </w:r>
    </w:p>
  </w:endnote>
  <w:endnote w:type="continuationSeparator" w:id="0">
    <w:p w14:paraId="5A3DE60C" w14:textId="77777777" w:rsidR="003A110D" w:rsidRDefault="003A110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C3D3" w14:textId="77777777" w:rsidR="003A110D" w:rsidRDefault="003A110D" w:rsidP="00041E4A">
      <w:pPr>
        <w:spacing w:after="0" w:line="240" w:lineRule="auto"/>
      </w:pPr>
      <w:r>
        <w:separator/>
      </w:r>
    </w:p>
  </w:footnote>
  <w:footnote w:type="continuationSeparator" w:id="0">
    <w:p w14:paraId="60E2C9EF" w14:textId="77777777" w:rsidR="003A110D" w:rsidRDefault="003A110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350E" w14:textId="77777777" w:rsidR="005A1353" w:rsidRDefault="005A13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0B35">
      <w:rPr>
        <w:noProof/>
      </w:rPr>
      <w:t>2</w:t>
    </w:r>
    <w:r>
      <w:fldChar w:fldCharType="end"/>
    </w:r>
  </w:p>
  <w:p w14:paraId="652B4BD3" w14:textId="77777777" w:rsidR="005A1353" w:rsidRDefault="005A1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4B9"/>
    <w:multiLevelType w:val="hybridMultilevel"/>
    <w:tmpl w:val="5A54E63E"/>
    <w:lvl w:ilvl="0" w:tplc="554EF95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253158"/>
    <w:multiLevelType w:val="hybridMultilevel"/>
    <w:tmpl w:val="F10868E4"/>
    <w:lvl w:ilvl="0" w:tplc="AAD64B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8B0724"/>
    <w:multiLevelType w:val="hybridMultilevel"/>
    <w:tmpl w:val="18DC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0C89"/>
    <w:multiLevelType w:val="hybridMultilevel"/>
    <w:tmpl w:val="4D8C573E"/>
    <w:lvl w:ilvl="0" w:tplc="9D38156C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F519FF"/>
    <w:multiLevelType w:val="hybridMultilevel"/>
    <w:tmpl w:val="1046A26E"/>
    <w:lvl w:ilvl="0" w:tplc="F90872D6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175D72"/>
    <w:multiLevelType w:val="hybridMultilevel"/>
    <w:tmpl w:val="D51045A8"/>
    <w:lvl w:ilvl="0" w:tplc="870C6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511C74"/>
    <w:multiLevelType w:val="hybridMultilevel"/>
    <w:tmpl w:val="577A68BE"/>
    <w:lvl w:ilvl="0" w:tplc="3D3C84F6">
      <w:start w:val="3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1A77E93"/>
    <w:multiLevelType w:val="hybridMultilevel"/>
    <w:tmpl w:val="316AFD40"/>
    <w:lvl w:ilvl="0" w:tplc="FF423EDE">
      <w:start w:val="4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91F1D6B"/>
    <w:multiLevelType w:val="hybridMultilevel"/>
    <w:tmpl w:val="4608194A"/>
    <w:lvl w:ilvl="0" w:tplc="28A473B4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B095537"/>
    <w:multiLevelType w:val="hybridMultilevel"/>
    <w:tmpl w:val="F32A1CD2"/>
    <w:lvl w:ilvl="0" w:tplc="258E33F0">
      <w:start w:val="35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593FAC"/>
    <w:multiLevelType w:val="hybridMultilevel"/>
    <w:tmpl w:val="520E3CD2"/>
    <w:lvl w:ilvl="0" w:tplc="9CCA7E80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E1C4C75"/>
    <w:multiLevelType w:val="hybridMultilevel"/>
    <w:tmpl w:val="E2A8ECCC"/>
    <w:lvl w:ilvl="0" w:tplc="E05E24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E9F77AE"/>
    <w:multiLevelType w:val="hybridMultilevel"/>
    <w:tmpl w:val="F56E1FE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F3462"/>
    <w:multiLevelType w:val="hybridMultilevel"/>
    <w:tmpl w:val="A10A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104E"/>
    <w:rsid w:val="0000332E"/>
    <w:rsid w:val="0000615A"/>
    <w:rsid w:val="00007557"/>
    <w:rsid w:val="00011F34"/>
    <w:rsid w:val="00013FBE"/>
    <w:rsid w:val="00014AAA"/>
    <w:rsid w:val="000150C1"/>
    <w:rsid w:val="00015252"/>
    <w:rsid w:val="0001757C"/>
    <w:rsid w:val="00021918"/>
    <w:rsid w:val="00021D5A"/>
    <w:rsid w:val="000259D0"/>
    <w:rsid w:val="00037FB5"/>
    <w:rsid w:val="00041C52"/>
    <w:rsid w:val="00041E4A"/>
    <w:rsid w:val="00043FF0"/>
    <w:rsid w:val="00065030"/>
    <w:rsid w:val="0006774E"/>
    <w:rsid w:val="00067BBB"/>
    <w:rsid w:val="0007288D"/>
    <w:rsid w:val="000750F6"/>
    <w:rsid w:val="00081B04"/>
    <w:rsid w:val="00083B58"/>
    <w:rsid w:val="000864F7"/>
    <w:rsid w:val="00086AAB"/>
    <w:rsid w:val="00087A25"/>
    <w:rsid w:val="00095328"/>
    <w:rsid w:val="00096F3D"/>
    <w:rsid w:val="00097515"/>
    <w:rsid w:val="00097BB7"/>
    <w:rsid w:val="000A15AA"/>
    <w:rsid w:val="000A3467"/>
    <w:rsid w:val="000B260A"/>
    <w:rsid w:val="000C293D"/>
    <w:rsid w:val="000C3578"/>
    <w:rsid w:val="000C444E"/>
    <w:rsid w:val="000C477D"/>
    <w:rsid w:val="000E2B69"/>
    <w:rsid w:val="000E4DC7"/>
    <w:rsid w:val="000E6506"/>
    <w:rsid w:val="000F1240"/>
    <w:rsid w:val="000F138D"/>
    <w:rsid w:val="000F4CA7"/>
    <w:rsid w:val="00105536"/>
    <w:rsid w:val="0010622E"/>
    <w:rsid w:val="00110926"/>
    <w:rsid w:val="001115A9"/>
    <w:rsid w:val="0011310E"/>
    <w:rsid w:val="00116764"/>
    <w:rsid w:val="00132F01"/>
    <w:rsid w:val="0014034C"/>
    <w:rsid w:val="001404F8"/>
    <w:rsid w:val="0015733A"/>
    <w:rsid w:val="00160A4A"/>
    <w:rsid w:val="00161D26"/>
    <w:rsid w:val="00174440"/>
    <w:rsid w:val="001755F8"/>
    <w:rsid w:val="001767F7"/>
    <w:rsid w:val="00180AE0"/>
    <w:rsid w:val="0018367E"/>
    <w:rsid w:val="0018658F"/>
    <w:rsid w:val="0018785D"/>
    <w:rsid w:val="00191ECD"/>
    <w:rsid w:val="00192067"/>
    <w:rsid w:val="00194165"/>
    <w:rsid w:val="001945D0"/>
    <w:rsid w:val="00195731"/>
    <w:rsid w:val="0019647E"/>
    <w:rsid w:val="001A0A16"/>
    <w:rsid w:val="001A3623"/>
    <w:rsid w:val="001C0EDB"/>
    <w:rsid w:val="001C38FF"/>
    <w:rsid w:val="001C622E"/>
    <w:rsid w:val="001D392B"/>
    <w:rsid w:val="001E03C0"/>
    <w:rsid w:val="001E1599"/>
    <w:rsid w:val="001E1E3A"/>
    <w:rsid w:val="001E522B"/>
    <w:rsid w:val="001E61E9"/>
    <w:rsid w:val="001E70FE"/>
    <w:rsid w:val="001E7C80"/>
    <w:rsid w:val="001F2BA4"/>
    <w:rsid w:val="001F367E"/>
    <w:rsid w:val="00200D9D"/>
    <w:rsid w:val="00200E57"/>
    <w:rsid w:val="00202138"/>
    <w:rsid w:val="00207671"/>
    <w:rsid w:val="00215BC5"/>
    <w:rsid w:val="002166C0"/>
    <w:rsid w:val="00216B80"/>
    <w:rsid w:val="00217839"/>
    <w:rsid w:val="00242678"/>
    <w:rsid w:val="00245201"/>
    <w:rsid w:val="00247751"/>
    <w:rsid w:val="0025763F"/>
    <w:rsid w:val="002630AD"/>
    <w:rsid w:val="00270244"/>
    <w:rsid w:val="00274814"/>
    <w:rsid w:val="0028127F"/>
    <w:rsid w:val="00285ACD"/>
    <w:rsid w:val="0029124D"/>
    <w:rsid w:val="002B4664"/>
    <w:rsid w:val="002C2119"/>
    <w:rsid w:val="002D0D22"/>
    <w:rsid w:val="002D12AD"/>
    <w:rsid w:val="002D2018"/>
    <w:rsid w:val="002D3270"/>
    <w:rsid w:val="002D4D47"/>
    <w:rsid w:val="002E0C4C"/>
    <w:rsid w:val="002E1B45"/>
    <w:rsid w:val="002E350E"/>
    <w:rsid w:val="002E4FFB"/>
    <w:rsid w:val="002F407E"/>
    <w:rsid w:val="002F456F"/>
    <w:rsid w:val="002F6CFA"/>
    <w:rsid w:val="00301A50"/>
    <w:rsid w:val="00303F61"/>
    <w:rsid w:val="00311042"/>
    <w:rsid w:val="0031296A"/>
    <w:rsid w:val="00312CF4"/>
    <w:rsid w:val="003161BF"/>
    <w:rsid w:val="00321F93"/>
    <w:rsid w:val="00324458"/>
    <w:rsid w:val="00330964"/>
    <w:rsid w:val="00330BAF"/>
    <w:rsid w:val="00331C83"/>
    <w:rsid w:val="00344880"/>
    <w:rsid w:val="00346F04"/>
    <w:rsid w:val="00346FAB"/>
    <w:rsid w:val="00356EA7"/>
    <w:rsid w:val="003600BF"/>
    <w:rsid w:val="003629CD"/>
    <w:rsid w:val="00363056"/>
    <w:rsid w:val="003631CF"/>
    <w:rsid w:val="00363B4C"/>
    <w:rsid w:val="00367469"/>
    <w:rsid w:val="00367CA4"/>
    <w:rsid w:val="00371D5B"/>
    <w:rsid w:val="003814CA"/>
    <w:rsid w:val="003829EF"/>
    <w:rsid w:val="00385E4A"/>
    <w:rsid w:val="00390584"/>
    <w:rsid w:val="00394899"/>
    <w:rsid w:val="003A110D"/>
    <w:rsid w:val="003A4DE5"/>
    <w:rsid w:val="003B2063"/>
    <w:rsid w:val="003B475A"/>
    <w:rsid w:val="003B554A"/>
    <w:rsid w:val="003B6A67"/>
    <w:rsid w:val="003B6FEA"/>
    <w:rsid w:val="003B7B6D"/>
    <w:rsid w:val="003C22DD"/>
    <w:rsid w:val="003C3B4B"/>
    <w:rsid w:val="003D0E66"/>
    <w:rsid w:val="003D5C8D"/>
    <w:rsid w:val="003E0642"/>
    <w:rsid w:val="003E3497"/>
    <w:rsid w:val="003E4646"/>
    <w:rsid w:val="003F7185"/>
    <w:rsid w:val="00402A48"/>
    <w:rsid w:val="0040389D"/>
    <w:rsid w:val="00405B05"/>
    <w:rsid w:val="00405BE1"/>
    <w:rsid w:val="00406FDB"/>
    <w:rsid w:val="004103F3"/>
    <w:rsid w:val="0041184C"/>
    <w:rsid w:val="004130B3"/>
    <w:rsid w:val="00413D5A"/>
    <w:rsid w:val="0041784C"/>
    <w:rsid w:val="00424D65"/>
    <w:rsid w:val="00425414"/>
    <w:rsid w:val="00426491"/>
    <w:rsid w:val="004278A8"/>
    <w:rsid w:val="00432938"/>
    <w:rsid w:val="00433DF4"/>
    <w:rsid w:val="00434AEF"/>
    <w:rsid w:val="0043568B"/>
    <w:rsid w:val="0043587D"/>
    <w:rsid w:val="00437935"/>
    <w:rsid w:val="00442AFD"/>
    <w:rsid w:val="004431EE"/>
    <w:rsid w:val="00443F79"/>
    <w:rsid w:val="00447234"/>
    <w:rsid w:val="00450C2C"/>
    <w:rsid w:val="0045752D"/>
    <w:rsid w:val="004618D3"/>
    <w:rsid w:val="00461959"/>
    <w:rsid w:val="00465797"/>
    <w:rsid w:val="004704A5"/>
    <w:rsid w:val="00471F88"/>
    <w:rsid w:val="00474AFC"/>
    <w:rsid w:val="00477E4A"/>
    <w:rsid w:val="00481F73"/>
    <w:rsid w:val="00482FD3"/>
    <w:rsid w:val="00484403"/>
    <w:rsid w:val="00485041"/>
    <w:rsid w:val="0048562D"/>
    <w:rsid w:val="00485A85"/>
    <w:rsid w:val="00485AE8"/>
    <w:rsid w:val="00486809"/>
    <w:rsid w:val="004870FE"/>
    <w:rsid w:val="0048794A"/>
    <w:rsid w:val="0049023F"/>
    <w:rsid w:val="00494927"/>
    <w:rsid w:val="004965F3"/>
    <w:rsid w:val="004A1492"/>
    <w:rsid w:val="004A2A36"/>
    <w:rsid w:val="004A4181"/>
    <w:rsid w:val="004A526E"/>
    <w:rsid w:val="004A6E9A"/>
    <w:rsid w:val="004B6831"/>
    <w:rsid w:val="004B76C4"/>
    <w:rsid w:val="004C054B"/>
    <w:rsid w:val="004C1E9E"/>
    <w:rsid w:val="004C30B3"/>
    <w:rsid w:val="004C3781"/>
    <w:rsid w:val="004C3873"/>
    <w:rsid w:val="004C3F19"/>
    <w:rsid w:val="004C7E46"/>
    <w:rsid w:val="004D01E4"/>
    <w:rsid w:val="004D4193"/>
    <w:rsid w:val="004D524E"/>
    <w:rsid w:val="004D5DE0"/>
    <w:rsid w:val="004F074F"/>
    <w:rsid w:val="004F489C"/>
    <w:rsid w:val="004F4B63"/>
    <w:rsid w:val="005022BC"/>
    <w:rsid w:val="00503BD6"/>
    <w:rsid w:val="00512CE1"/>
    <w:rsid w:val="005135ED"/>
    <w:rsid w:val="00516EB8"/>
    <w:rsid w:val="005237F2"/>
    <w:rsid w:val="005303CA"/>
    <w:rsid w:val="00530BD2"/>
    <w:rsid w:val="00534BB6"/>
    <w:rsid w:val="00536FFA"/>
    <w:rsid w:val="005377A2"/>
    <w:rsid w:val="00542F6E"/>
    <w:rsid w:val="005444C4"/>
    <w:rsid w:val="0056459E"/>
    <w:rsid w:val="00565120"/>
    <w:rsid w:val="00567C3F"/>
    <w:rsid w:val="00580213"/>
    <w:rsid w:val="005803EC"/>
    <w:rsid w:val="00584363"/>
    <w:rsid w:val="0058773F"/>
    <w:rsid w:val="00590D33"/>
    <w:rsid w:val="00591C0B"/>
    <w:rsid w:val="00593621"/>
    <w:rsid w:val="00597115"/>
    <w:rsid w:val="005A1353"/>
    <w:rsid w:val="005A5EE4"/>
    <w:rsid w:val="005A7233"/>
    <w:rsid w:val="005B0338"/>
    <w:rsid w:val="005B4CFC"/>
    <w:rsid w:val="005C2245"/>
    <w:rsid w:val="005C545D"/>
    <w:rsid w:val="005C5DBB"/>
    <w:rsid w:val="005D1D7F"/>
    <w:rsid w:val="005E0232"/>
    <w:rsid w:val="005F268D"/>
    <w:rsid w:val="005F3048"/>
    <w:rsid w:val="005F4410"/>
    <w:rsid w:val="005F4994"/>
    <w:rsid w:val="005F5E7D"/>
    <w:rsid w:val="006068A2"/>
    <w:rsid w:val="006106DC"/>
    <w:rsid w:val="006112D1"/>
    <w:rsid w:val="0061335A"/>
    <w:rsid w:val="00616801"/>
    <w:rsid w:val="00617F8F"/>
    <w:rsid w:val="006217AC"/>
    <w:rsid w:val="00622980"/>
    <w:rsid w:val="00624207"/>
    <w:rsid w:val="00626B6E"/>
    <w:rsid w:val="00626F78"/>
    <w:rsid w:val="00627B4D"/>
    <w:rsid w:val="00630EBA"/>
    <w:rsid w:val="0063236B"/>
    <w:rsid w:val="00633703"/>
    <w:rsid w:val="00636202"/>
    <w:rsid w:val="006416F4"/>
    <w:rsid w:val="006427FC"/>
    <w:rsid w:val="00642A7B"/>
    <w:rsid w:val="00644EEA"/>
    <w:rsid w:val="0064770E"/>
    <w:rsid w:val="006503D8"/>
    <w:rsid w:val="00650553"/>
    <w:rsid w:val="00650C69"/>
    <w:rsid w:val="00651CC6"/>
    <w:rsid w:val="00657BF0"/>
    <w:rsid w:val="006612C3"/>
    <w:rsid w:val="00665544"/>
    <w:rsid w:val="00667BAB"/>
    <w:rsid w:val="00676C70"/>
    <w:rsid w:val="00681E2D"/>
    <w:rsid w:val="00690749"/>
    <w:rsid w:val="00690E44"/>
    <w:rsid w:val="00696A65"/>
    <w:rsid w:val="006B054D"/>
    <w:rsid w:val="006B063A"/>
    <w:rsid w:val="006C0127"/>
    <w:rsid w:val="006C051B"/>
    <w:rsid w:val="006C5DAD"/>
    <w:rsid w:val="006D2953"/>
    <w:rsid w:val="006D2EDF"/>
    <w:rsid w:val="006D403E"/>
    <w:rsid w:val="006D5D8A"/>
    <w:rsid w:val="006D7761"/>
    <w:rsid w:val="006E7065"/>
    <w:rsid w:val="006F2860"/>
    <w:rsid w:val="006F3CD9"/>
    <w:rsid w:val="006F44BF"/>
    <w:rsid w:val="006F4581"/>
    <w:rsid w:val="006F47FD"/>
    <w:rsid w:val="00701605"/>
    <w:rsid w:val="00701C11"/>
    <w:rsid w:val="00705788"/>
    <w:rsid w:val="0071203A"/>
    <w:rsid w:val="00713F3A"/>
    <w:rsid w:val="00721AA2"/>
    <w:rsid w:val="00723D69"/>
    <w:rsid w:val="00724F61"/>
    <w:rsid w:val="00724FB3"/>
    <w:rsid w:val="00725946"/>
    <w:rsid w:val="007338D0"/>
    <w:rsid w:val="00745C63"/>
    <w:rsid w:val="007535DD"/>
    <w:rsid w:val="007537FD"/>
    <w:rsid w:val="007707B0"/>
    <w:rsid w:val="00770B71"/>
    <w:rsid w:val="00774EAD"/>
    <w:rsid w:val="00777C98"/>
    <w:rsid w:val="00782326"/>
    <w:rsid w:val="007829A3"/>
    <w:rsid w:val="00795B45"/>
    <w:rsid w:val="00795D87"/>
    <w:rsid w:val="007A48C5"/>
    <w:rsid w:val="007A74AA"/>
    <w:rsid w:val="007B4519"/>
    <w:rsid w:val="007B7126"/>
    <w:rsid w:val="007C47C8"/>
    <w:rsid w:val="007C719A"/>
    <w:rsid w:val="007D2A49"/>
    <w:rsid w:val="007D4144"/>
    <w:rsid w:val="007D4E8F"/>
    <w:rsid w:val="007D7056"/>
    <w:rsid w:val="007E04CB"/>
    <w:rsid w:val="007E48D7"/>
    <w:rsid w:val="007E62D9"/>
    <w:rsid w:val="007F094B"/>
    <w:rsid w:val="007F6682"/>
    <w:rsid w:val="007F6B11"/>
    <w:rsid w:val="008127EF"/>
    <w:rsid w:val="008138D5"/>
    <w:rsid w:val="00814D64"/>
    <w:rsid w:val="0083004F"/>
    <w:rsid w:val="008325BF"/>
    <w:rsid w:val="008347D3"/>
    <w:rsid w:val="00840ABD"/>
    <w:rsid w:val="00844B2E"/>
    <w:rsid w:val="00855877"/>
    <w:rsid w:val="0085704A"/>
    <w:rsid w:val="00862679"/>
    <w:rsid w:val="00864877"/>
    <w:rsid w:val="00864ACE"/>
    <w:rsid w:val="00865303"/>
    <w:rsid w:val="00867B08"/>
    <w:rsid w:val="00873CE5"/>
    <w:rsid w:val="00874B42"/>
    <w:rsid w:val="008850C9"/>
    <w:rsid w:val="0088640B"/>
    <w:rsid w:val="00895C1D"/>
    <w:rsid w:val="00896A9D"/>
    <w:rsid w:val="008B0150"/>
    <w:rsid w:val="008B2BB0"/>
    <w:rsid w:val="008C493E"/>
    <w:rsid w:val="008C7CAA"/>
    <w:rsid w:val="008D00B7"/>
    <w:rsid w:val="008D0E64"/>
    <w:rsid w:val="008D1A75"/>
    <w:rsid w:val="008D386E"/>
    <w:rsid w:val="008D4D15"/>
    <w:rsid w:val="008E510E"/>
    <w:rsid w:val="008F0EFA"/>
    <w:rsid w:val="008F7180"/>
    <w:rsid w:val="009112CF"/>
    <w:rsid w:val="00911EE6"/>
    <w:rsid w:val="00913942"/>
    <w:rsid w:val="00914039"/>
    <w:rsid w:val="00915E1E"/>
    <w:rsid w:val="00922737"/>
    <w:rsid w:val="009361DD"/>
    <w:rsid w:val="00941E94"/>
    <w:rsid w:val="00942C50"/>
    <w:rsid w:val="00945645"/>
    <w:rsid w:val="00945E9A"/>
    <w:rsid w:val="00950B35"/>
    <w:rsid w:val="00951C20"/>
    <w:rsid w:val="00956C81"/>
    <w:rsid w:val="00960032"/>
    <w:rsid w:val="0096241C"/>
    <w:rsid w:val="009624AF"/>
    <w:rsid w:val="0096406A"/>
    <w:rsid w:val="0096658C"/>
    <w:rsid w:val="0096738F"/>
    <w:rsid w:val="00972E53"/>
    <w:rsid w:val="00980B62"/>
    <w:rsid w:val="00985B23"/>
    <w:rsid w:val="00990799"/>
    <w:rsid w:val="009A242B"/>
    <w:rsid w:val="009A3901"/>
    <w:rsid w:val="009A42B9"/>
    <w:rsid w:val="009A7A6A"/>
    <w:rsid w:val="009A7D7D"/>
    <w:rsid w:val="009B1DAF"/>
    <w:rsid w:val="009B325D"/>
    <w:rsid w:val="009B5191"/>
    <w:rsid w:val="009B7101"/>
    <w:rsid w:val="009C519B"/>
    <w:rsid w:val="009C7809"/>
    <w:rsid w:val="009D4E9A"/>
    <w:rsid w:val="009D6325"/>
    <w:rsid w:val="009D694E"/>
    <w:rsid w:val="009D7AC5"/>
    <w:rsid w:val="009E2642"/>
    <w:rsid w:val="009E31FA"/>
    <w:rsid w:val="009E6F47"/>
    <w:rsid w:val="009F6B2E"/>
    <w:rsid w:val="009F7E61"/>
    <w:rsid w:val="00A02B6C"/>
    <w:rsid w:val="00A05F61"/>
    <w:rsid w:val="00A12DF8"/>
    <w:rsid w:val="00A14F52"/>
    <w:rsid w:val="00A208DC"/>
    <w:rsid w:val="00A20C9F"/>
    <w:rsid w:val="00A31F6A"/>
    <w:rsid w:val="00A33791"/>
    <w:rsid w:val="00A344CC"/>
    <w:rsid w:val="00A37ADA"/>
    <w:rsid w:val="00A40CC0"/>
    <w:rsid w:val="00A416CD"/>
    <w:rsid w:val="00A430E6"/>
    <w:rsid w:val="00A5066C"/>
    <w:rsid w:val="00A53A74"/>
    <w:rsid w:val="00A57BFE"/>
    <w:rsid w:val="00A61605"/>
    <w:rsid w:val="00A64D0E"/>
    <w:rsid w:val="00A674DA"/>
    <w:rsid w:val="00A72E20"/>
    <w:rsid w:val="00A7561E"/>
    <w:rsid w:val="00A76A0C"/>
    <w:rsid w:val="00A770BB"/>
    <w:rsid w:val="00A82260"/>
    <w:rsid w:val="00A86666"/>
    <w:rsid w:val="00A87745"/>
    <w:rsid w:val="00A920C7"/>
    <w:rsid w:val="00A935EF"/>
    <w:rsid w:val="00AA19A4"/>
    <w:rsid w:val="00AA2EA4"/>
    <w:rsid w:val="00AA68EC"/>
    <w:rsid w:val="00AB1ED7"/>
    <w:rsid w:val="00AB3E45"/>
    <w:rsid w:val="00AC2F0D"/>
    <w:rsid w:val="00AD0B33"/>
    <w:rsid w:val="00AD1042"/>
    <w:rsid w:val="00AD3326"/>
    <w:rsid w:val="00AD6513"/>
    <w:rsid w:val="00AE0F3C"/>
    <w:rsid w:val="00AE3CF3"/>
    <w:rsid w:val="00AE4976"/>
    <w:rsid w:val="00AF1E82"/>
    <w:rsid w:val="00AF4ED0"/>
    <w:rsid w:val="00AF5109"/>
    <w:rsid w:val="00AF7DB6"/>
    <w:rsid w:val="00B04BB5"/>
    <w:rsid w:val="00B04DD1"/>
    <w:rsid w:val="00B05856"/>
    <w:rsid w:val="00B20352"/>
    <w:rsid w:val="00B20700"/>
    <w:rsid w:val="00B24793"/>
    <w:rsid w:val="00B27040"/>
    <w:rsid w:val="00B273FD"/>
    <w:rsid w:val="00B32979"/>
    <w:rsid w:val="00B364F4"/>
    <w:rsid w:val="00B3752E"/>
    <w:rsid w:val="00B42AB0"/>
    <w:rsid w:val="00B435CF"/>
    <w:rsid w:val="00B43BC3"/>
    <w:rsid w:val="00B43E46"/>
    <w:rsid w:val="00B453D7"/>
    <w:rsid w:val="00B45822"/>
    <w:rsid w:val="00B47C54"/>
    <w:rsid w:val="00B50F98"/>
    <w:rsid w:val="00B512C9"/>
    <w:rsid w:val="00B60226"/>
    <w:rsid w:val="00B621A0"/>
    <w:rsid w:val="00B64493"/>
    <w:rsid w:val="00B67C52"/>
    <w:rsid w:val="00B712AB"/>
    <w:rsid w:val="00B73768"/>
    <w:rsid w:val="00B74522"/>
    <w:rsid w:val="00B7518C"/>
    <w:rsid w:val="00B77E01"/>
    <w:rsid w:val="00B81230"/>
    <w:rsid w:val="00B82278"/>
    <w:rsid w:val="00B87644"/>
    <w:rsid w:val="00B87DA4"/>
    <w:rsid w:val="00B90CBF"/>
    <w:rsid w:val="00B90FE8"/>
    <w:rsid w:val="00B95E6C"/>
    <w:rsid w:val="00BA0F67"/>
    <w:rsid w:val="00BA2452"/>
    <w:rsid w:val="00BA3B86"/>
    <w:rsid w:val="00BA61FC"/>
    <w:rsid w:val="00BB307C"/>
    <w:rsid w:val="00BB31D8"/>
    <w:rsid w:val="00BB4E9B"/>
    <w:rsid w:val="00BB5BE0"/>
    <w:rsid w:val="00BC0F96"/>
    <w:rsid w:val="00BC50B2"/>
    <w:rsid w:val="00BD28B2"/>
    <w:rsid w:val="00BD2A3D"/>
    <w:rsid w:val="00BD3508"/>
    <w:rsid w:val="00BD7954"/>
    <w:rsid w:val="00BE1E7D"/>
    <w:rsid w:val="00BE2CA9"/>
    <w:rsid w:val="00BE5B13"/>
    <w:rsid w:val="00BF25D8"/>
    <w:rsid w:val="00BF319D"/>
    <w:rsid w:val="00BF6815"/>
    <w:rsid w:val="00BF7334"/>
    <w:rsid w:val="00C03DDE"/>
    <w:rsid w:val="00C054CE"/>
    <w:rsid w:val="00C17F3C"/>
    <w:rsid w:val="00C215F9"/>
    <w:rsid w:val="00C22192"/>
    <w:rsid w:val="00C256A8"/>
    <w:rsid w:val="00C332DB"/>
    <w:rsid w:val="00C4572C"/>
    <w:rsid w:val="00C5162A"/>
    <w:rsid w:val="00C52788"/>
    <w:rsid w:val="00C540C9"/>
    <w:rsid w:val="00C558B6"/>
    <w:rsid w:val="00C637A0"/>
    <w:rsid w:val="00C66243"/>
    <w:rsid w:val="00C711E0"/>
    <w:rsid w:val="00C72A8A"/>
    <w:rsid w:val="00C73621"/>
    <w:rsid w:val="00C80FB7"/>
    <w:rsid w:val="00C93B6A"/>
    <w:rsid w:val="00CA24E0"/>
    <w:rsid w:val="00CB1225"/>
    <w:rsid w:val="00CB7769"/>
    <w:rsid w:val="00CC5635"/>
    <w:rsid w:val="00CD16AF"/>
    <w:rsid w:val="00CD6010"/>
    <w:rsid w:val="00CD7ACE"/>
    <w:rsid w:val="00CE076F"/>
    <w:rsid w:val="00CE50DB"/>
    <w:rsid w:val="00D006A3"/>
    <w:rsid w:val="00D056BA"/>
    <w:rsid w:val="00D06C7D"/>
    <w:rsid w:val="00D103F9"/>
    <w:rsid w:val="00D10D6C"/>
    <w:rsid w:val="00D2056D"/>
    <w:rsid w:val="00D2282F"/>
    <w:rsid w:val="00D23D02"/>
    <w:rsid w:val="00D246E7"/>
    <w:rsid w:val="00D2691B"/>
    <w:rsid w:val="00D2693F"/>
    <w:rsid w:val="00D27DD1"/>
    <w:rsid w:val="00D3354F"/>
    <w:rsid w:val="00D37A5C"/>
    <w:rsid w:val="00D40D6C"/>
    <w:rsid w:val="00D41DD8"/>
    <w:rsid w:val="00D4443B"/>
    <w:rsid w:val="00D45F19"/>
    <w:rsid w:val="00D51597"/>
    <w:rsid w:val="00D51E85"/>
    <w:rsid w:val="00D522C9"/>
    <w:rsid w:val="00D528CD"/>
    <w:rsid w:val="00D54E1E"/>
    <w:rsid w:val="00D62548"/>
    <w:rsid w:val="00D65166"/>
    <w:rsid w:val="00D6558C"/>
    <w:rsid w:val="00D66B62"/>
    <w:rsid w:val="00D67D03"/>
    <w:rsid w:val="00D71C9D"/>
    <w:rsid w:val="00D7208D"/>
    <w:rsid w:val="00D73C35"/>
    <w:rsid w:val="00D74B4E"/>
    <w:rsid w:val="00D77960"/>
    <w:rsid w:val="00D812C5"/>
    <w:rsid w:val="00D8488C"/>
    <w:rsid w:val="00D86308"/>
    <w:rsid w:val="00D9164F"/>
    <w:rsid w:val="00D94D7A"/>
    <w:rsid w:val="00D971A9"/>
    <w:rsid w:val="00DA0E67"/>
    <w:rsid w:val="00DA265D"/>
    <w:rsid w:val="00DA7B3A"/>
    <w:rsid w:val="00DB389F"/>
    <w:rsid w:val="00DB47D2"/>
    <w:rsid w:val="00DB608F"/>
    <w:rsid w:val="00DB7775"/>
    <w:rsid w:val="00DC3EAE"/>
    <w:rsid w:val="00DC717B"/>
    <w:rsid w:val="00DC7E07"/>
    <w:rsid w:val="00DD23A8"/>
    <w:rsid w:val="00DD5545"/>
    <w:rsid w:val="00DD622D"/>
    <w:rsid w:val="00DD6825"/>
    <w:rsid w:val="00DD6C0A"/>
    <w:rsid w:val="00DE2792"/>
    <w:rsid w:val="00DE40C3"/>
    <w:rsid w:val="00DE6CD4"/>
    <w:rsid w:val="00DE739D"/>
    <w:rsid w:val="00DF0BFD"/>
    <w:rsid w:val="00DF27E5"/>
    <w:rsid w:val="00DF3E10"/>
    <w:rsid w:val="00E01BEC"/>
    <w:rsid w:val="00E03595"/>
    <w:rsid w:val="00E12914"/>
    <w:rsid w:val="00E16FF9"/>
    <w:rsid w:val="00E21630"/>
    <w:rsid w:val="00E32E73"/>
    <w:rsid w:val="00E34D7E"/>
    <w:rsid w:val="00E46CDE"/>
    <w:rsid w:val="00E47D14"/>
    <w:rsid w:val="00E50930"/>
    <w:rsid w:val="00E51E87"/>
    <w:rsid w:val="00E53863"/>
    <w:rsid w:val="00E604F3"/>
    <w:rsid w:val="00E61F13"/>
    <w:rsid w:val="00E639FE"/>
    <w:rsid w:val="00E64651"/>
    <w:rsid w:val="00E65C9E"/>
    <w:rsid w:val="00E70448"/>
    <w:rsid w:val="00E74F7F"/>
    <w:rsid w:val="00E81165"/>
    <w:rsid w:val="00E83310"/>
    <w:rsid w:val="00E84094"/>
    <w:rsid w:val="00E904F4"/>
    <w:rsid w:val="00E97C59"/>
    <w:rsid w:val="00EA5337"/>
    <w:rsid w:val="00EA62FB"/>
    <w:rsid w:val="00EA7D56"/>
    <w:rsid w:val="00EB06F7"/>
    <w:rsid w:val="00EB09D1"/>
    <w:rsid w:val="00EB189A"/>
    <w:rsid w:val="00EB3340"/>
    <w:rsid w:val="00EC3013"/>
    <w:rsid w:val="00EC5920"/>
    <w:rsid w:val="00ED04F8"/>
    <w:rsid w:val="00ED1459"/>
    <w:rsid w:val="00ED31EC"/>
    <w:rsid w:val="00ED4591"/>
    <w:rsid w:val="00EE3247"/>
    <w:rsid w:val="00EE6799"/>
    <w:rsid w:val="00EE6C94"/>
    <w:rsid w:val="00EF2490"/>
    <w:rsid w:val="00EF48A6"/>
    <w:rsid w:val="00F0041F"/>
    <w:rsid w:val="00F01562"/>
    <w:rsid w:val="00F0255A"/>
    <w:rsid w:val="00F07BF5"/>
    <w:rsid w:val="00F1298E"/>
    <w:rsid w:val="00F13B0D"/>
    <w:rsid w:val="00F13C9E"/>
    <w:rsid w:val="00F17404"/>
    <w:rsid w:val="00F21EBD"/>
    <w:rsid w:val="00F2448E"/>
    <w:rsid w:val="00F24C57"/>
    <w:rsid w:val="00F30BE9"/>
    <w:rsid w:val="00F32F0F"/>
    <w:rsid w:val="00F348F9"/>
    <w:rsid w:val="00F41160"/>
    <w:rsid w:val="00F619D4"/>
    <w:rsid w:val="00F6201B"/>
    <w:rsid w:val="00F63539"/>
    <w:rsid w:val="00F67DE9"/>
    <w:rsid w:val="00F70138"/>
    <w:rsid w:val="00F75E08"/>
    <w:rsid w:val="00F8163C"/>
    <w:rsid w:val="00F866FA"/>
    <w:rsid w:val="00F9266D"/>
    <w:rsid w:val="00F959B4"/>
    <w:rsid w:val="00FA004F"/>
    <w:rsid w:val="00FA093E"/>
    <w:rsid w:val="00FB000E"/>
    <w:rsid w:val="00FB177E"/>
    <w:rsid w:val="00FB69AD"/>
    <w:rsid w:val="00FB7663"/>
    <w:rsid w:val="00FC1399"/>
    <w:rsid w:val="00FC3C46"/>
    <w:rsid w:val="00FC4AEC"/>
    <w:rsid w:val="00FC51D1"/>
    <w:rsid w:val="00FC5389"/>
    <w:rsid w:val="00FD17F8"/>
    <w:rsid w:val="00FD4013"/>
    <w:rsid w:val="00FE1215"/>
    <w:rsid w:val="00FE22BC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30D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2BC"/>
    <w:pPr>
      <w:spacing w:before="240" w:after="240"/>
      <w:contextualSpacing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1E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1E4A"/>
    <w:rPr>
      <w:rFonts w:cs="Times New Roman"/>
    </w:rPr>
  </w:style>
  <w:style w:type="table" w:styleId="a7">
    <w:name w:val="Table Grid"/>
    <w:basedOn w:val="a1"/>
    <w:uiPriority w:val="39"/>
    <w:rsid w:val="00EF2490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locked/>
    <w:rsid w:val="006E7065"/>
    <w:rPr>
      <w:rFonts w:cs="Times New Roman"/>
      <w:noProof/>
    </w:rPr>
  </w:style>
  <w:style w:type="paragraph" w:styleId="aa">
    <w:name w:val="Balloon Text"/>
    <w:basedOn w:val="a"/>
    <w:link w:val="ab"/>
    <w:uiPriority w:val="99"/>
    <w:unhideWhenUsed/>
    <w:rsid w:val="00C72A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72A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67F7"/>
    <w:pPr>
      <w:ind w:left="720"/>
    </w:pPr>
  </w:style>
  <w:style w:type="paragraph" w:customStyle="1" w:styleId="ConsPlusNormal">
    <w:name w:val="ConsPlusNormal"/>
    <w:rsid w:val="006F4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F4581"/>
    <w:pPr>
      <w:spacing w:before="0" w:after="120" w:line="480" w:lineRule="auto"/>
      <w:ind w:left="283"/>
      <w:contextualSpacing w:val="0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F4581"/>
    <w:rPr>
      <w:rFonts w:eastAsia="Times New Roman" w:cs="Times New Roman"/>
      <w:sz w:val="24"/>
      <w:szCs w:val="24"/>
      <w:lang w:val="x-none" w:eastAsia="ru-RU"/>
    </w:rPr>
  </w:style>
  <w:style w:type="character" w:customStyle="1" w:styleId="js-case-header-casenum">
    <w:name w:val="js-case-header-case_num"/>
    <w:basedOn w:val="a0"/>
    <w:rsid w:val="00C711E0"/>
    <w:rPr>
      <w:rFonts w:cs="Times New Roman"/>
    </w:rPr>
  </w:style>
  <w:style w:type="paragraph" w:customStyle="1" w:styleId="ConsNormal">
    <w:name w:val="ConsNormal"/>
    <w:rsid w:val="00616801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AE3CF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A12D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12D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2BC"/>
    <w:pPr>
      <w:spacing w:before="240" w:after="240"/>
      <w:contextualSpacing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1E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1E4A"/>
    <w:rPr>
      <w:rFonts w:cs="Times New Roman"/>
    </w:rPr>
  </w:style>
  <w:style w:type="table" w:styleId="a7">
    <w:name w:val="Table Grid"/>
    <w:basedOn w:val="a1"/>
    <w:uiPriority w:val="39"/>
    <w:rsid w:val="00EF2490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locked/>
    <w:rsid w:val="006E7065"/>
    <w:rPr>
      <w:rFonts w:cs="Times New Roman"/>
      <w:noProof/>
    </w:rPr>
  </w:style>
  <w:style w:type="paragraph" w:styleId="aa">
    <w:name w:val="Balloon Text"/>
    <w:basedOn w:val="a"/>
    <w:link w:val="ab"/>
    <w:uiPriority w:val="99"/>
    <w:unhideWhenUsed/>
    <w:rsid w:val="00C72A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72A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67F7"/>
    <w:pPr>
      <w:ind w:left="720"/>
    </w:pPr>
  </w:style>
  <w:style w:type="paragraph" w:customStyle="1" w:styleId="ConsPlusNormal">
    <w:name w:val="ConsPlusNormal"/>
    <w:rsid w:val="006F4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F4581"/>
    <w:pPr>
      <w:spacing w:before="0" w:after="120" w:line="480" w:lineRule="auto"/>
      <w:ind w:left="283"/>
      <w:contextualSpacing w:val="0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F4581"/>
    <w:rPr>
      <w:rFonts w:eastAsia="Times New Roman" w:cs="Times New Roman"/>
      <w:sz w:val="24"/>
      <w:szCs w:val="24"/>
      <w:lang w:val="x-none" w:eastAsia="ru-RU"/>
    </w:rPr>
  </w:style>
  <w:style w:type="character" w:customStyle="1" w:styleId="js-case-header-casenum">
    <w:name w:val="js-case-header-case_num"/>
    <w:basedOn w:val="a0"/>
    <w:rsid w:val="00C711E0"/>
    <w:rPr>
      <w:rFonts w:cs="Times New Roman"/>
    </w:rPr>
  </w:style>
  <w:style w:type="paragraph" w:customStyle="1" w:styleId="ConsNormal">
    <w:name w:val="ConsNormal"/>
    <w:rsid w:val="00616801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AE3CF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A12D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12D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6B36-BD8F-44E0-8707-BA182E6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MARP</cp:lastModifiedBy>
  <cp:revision>3</cp:revision>
  <cp:lastPrinted>2019-08-09T06:58:00Z</cp:lastPrinted>
  <dcterms:created xsi:type="dcterms:W3CDTF">2019-08-20T20:52:00Z</dcterms:created>
  <dcterms:modified xsi:type="dcterms:W3CDTF">2019-08-26T08:43:00Z</dcterms:modified>
</cp:coreProperties>
</file>